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79665F9" w14:textId="77777777" w:rsidR="00572564" w:rsidRPr="004F1F17" w:rsidRDefault="00572564" w:rsidP="00572564">
      <w:pPr>
        <w:tabs>
          <w:tab w:val="left" w:pos="8364"/>
        </w:tabs>
        <w:ind w:left="1988" w:hanging="1988"/>
        <w:rPr>
          <w:rFonts w:ascii="Arial" w:eastAsia="Batang" w:hAnsi="Arial" w:cs="Arial"/>
          <w:b/>
          <w:bCs/>
          <w:sz w:val="28"/>
        </w:rPr>
      </w:pPr>
      <w:r w:rsidRPr="004F1F17">
        <w:rPr>
          <w:rFonts w:ascii="Arial" w:eastAsia="Batang" w:hAnsi="Arial" w:cs="Arial"/>
          <w:b/>
          <w:bCs/>
          <w:sz w:val="28"/>
        </w:rPr>
        <w:t>3GPP TSG RAN WG1 #11</w:t>
      </w:r>
      <w:r>
        <w:rPr>
          <w:rFonts w:ascii="Arial" w:eastAsia="Batang" w:hAnsi="Arial" w:cs="Arial"/>
          <w:b/>
          <w:bCs/>
          <w:sz w:val="28"/>
        </w:rPr>
        <w:t>8</w:t>
      </w:r>
      <w:r>
        <w:rPr>
          <w:rFonts w:ascii="Arial" w:eastAsia="Batang" w:hAnsi="Arial" w:cs="Arial"/>
          <w:b/>
          <w:bCs/>
          <w:sz w:val="28"/>
        </w:rPr>
        <w:tab/>
      </w:r>
      <w:r w:rsidRPr="00F85790">
        <w:rPr>
          <w:rFonts w:ascii="Arial" w:eastAsia="Batang" w:hAnsi="Arial" w:cs="Arial"/>
          <w:b/>
          <w:bCs/>
          <w:sz w:val="28"/>
        </w:rPr>
        <w:t>R1-2406016</w:t>
      </w:r>
    </w:p>
    <w:p w14:paraId="1FD2DB39" w14:textId="77777777" w:rsidR="00572564" w:rsidRPr="001014E2" w:rsidRDefault="00572564" w:rsidP="00572564">
      <w:pPr>
        <w:tabs>
          <w:tab w:val="center" w:pos="4536"/>
          <w:tab w:val="right" w:pos="9072"/>
        </w:tabs>
        <w:rPr>
          <w:rFonts w:ascii="Arial" w:eastAsia="MS Mincho" w:hAnsi="Arial" w:cs="Arial"/>
          <w:b/>
          <w:sz w:val="28"/>
          <w:lang w:eastAsia="ja-JP"/>
        </w:rPr>
      </w:pPr>
      <w:r w:rsidRPr="00B56C0F">
        <w:rPr>
          <w:rFonts w:ascii="Arial" w:eastAsia="MS Mincho" w:hAnsi="Arial" w:cs="Arial"/>
          <w:b/>
          <w:sz w:val="28"/>
          <w:lang w:eastAsia="ja-JP"/>
        </w:rPr>
        <w:t>Maastricht</w:t>
      </w:r>
      <w:r w:rsidRPr="00727218">
        <w:rPr>
          <w:rFonts w:ascii="Arial" w:eastAsia="MS Mincho" w:hAnsi="Arial" w:cs="Arial"/>
          <w:b/>
          <w:sz w:val="28"/>
          <w:lang w:eastAsia="ja-JP"/>
        </w:rPr>
        <w:t xml:space="preserve">, </w:t>
      </w:r>
      <w:r w:rsidRPr="00DB5952">
        <w:rPr>
          <w:rFonts w:ascii="Arial" w:eastAsia="MS Mincho" w:hAnsi="Arial" w:cs="Arial"/>
          <w:b/>
          <w:sz w:val="28"/>
          <w:lang w:eastAsia="ja-JP"/>
        </w:rPr>
        <w:t>Netherlands</w:t>
      </w:r>
      <w:r w:rsidRPr="00727218">
        <w:rPr>
          <w:rFonts w:ascii="Arial" w:eastAsia="MS Mincho" w:hAnsi="Arial" w:cs="Arial"/>
          <w:b/>
          <w:sz w:val="28"/>
          <w:lang w:eastAsia="ja-JP"/>
        </w:rPr>
        <w:t xml:space="preserve">, </w:t>
      </w:r>
      <w:r>
        <w:rPr>
          <w:rFonts w:ascii="Arial" w:eastAsia="MS Mincho" w:hAnsi="Arial" w:cs="Arial"/>
          <w:b/>
          <w:sz w:val="28"/>
          <w:lang w:eastAsia="ja-JP"/>
        </w:rPr>
        <w:t>August</w:t>
      </w:r>
      <w:r w:rsidRPr="00727218">
        <w:rPr>
          <w:rFonts w:ascii="Arial" w:eastAsia="MS Mincho" w:hAnsi="Arial" w:cs="Arial"/>
          <w:b/>
          <w:sz w:val="28"/>
          <w:lang w:eastAsia="ja-JP"/>
        </w:rPr>
        <w:t xml:space="preserve"> </w:t>
      </w:r>
      <w:r>
        <w:rPr>
          <w:rFonts w:ascii="Arial" w:eastAsia="MS Mincho" w:hAnsi="Arial" w:cs="Arial"/>
          <w:b/>
          <w:sz w:val="28"/>
          <w:lang w:eastAsia="ja-JP"/>
        </w:rPr>
        <w:t>19</w:t>
      </w:r>
      <w:r w:rsidRPr="0013448C">
        <w:rPr>
          <w:rFonts w:ascii="Arial" w:eastAsia="MS Mincho" w:hAnsi="Arial" w:cs="Arial"/>
          <w:b/>
          <w:sz w:val="28"/>
          <w:vertAlign w:val="superscript"/>
          <w:lang w:eastAsia="ja-JP"/>
        </w:rPr>
        <w:t>th</w:t>
      </w:r>
      <w:r w:rsidRPr="00727218">
        <w:rPr>
          <w:rFonts w:ascii="Arial" w:eastAsia="MS Mincho" w:hAnsi="Arial" w:cs="Arial"/>
          <w:b/>
          <w:sz w:val="28"/>
          <w:lang w:eastAsia="ja-JP"/>
        </w:rPr>
        <w:t xml:space="preserve"> – </w:t>
      </w:r>
      <w:r>
        <w:rPr>
          <w:rFonts w:ascii="Arial" w:eastAsia="MS Mincho" w:hAnsi="Arial" w:cs="Arial"/>
          <w:b/>
          <w:sz w:val="28"/>
          <w:lang w:eastAsia="ja-JP"/>
        </w:rPr>
        <w:t>23</w:t>
      </w:r>
      <w:r>
        <w:rPr>
          <w:rFonts w:ascii="Arial" w:eastAsia="MS Mincho" w:hAnsi="Arial" w:cs="Arial"/>
          <w:b/>
          <w:sz w:val="28"/>
          <w:vertAlign w:val="superscript"/>
          <w:lang w:eastAsia="ja-JP"/>
        </w:rPr>
        <w:t>rd</w:t>
      </w:r>
      <w:r w:rsidRPr="00727218">
        <w:rPr>
          <w:rFonts w:ascii="Arial" w:eastAsia="MS Mincho" w:hAnsi="Arial" w:cs="Arial"/>
          <w:b/>
          <w:sz w:val="28"/>
          <w:lang w:eastAsia="ja-JP"/>
        </w:rPr>
        <w:t>, 2024</w:t>
      </w:r>
    </w:p>
    <w:p w14:paraId="7730E468" w14:textId="77777777" w:rsidR="00572564" w:rsidRPr="00543352" w:rsidRDefault="00572564" w:rsidP="00572564">
      <w:pPr>
        <w:spacing w:before="240"/>
        <w:rPr>
          <w:rFonts w:ascii="Arial" w:hAnsi="Arial" w:cs="Arial"/>
          <w:b/>
          <w:sz w:val="22"/>
        </w:rPr>
      </w:pPr>
    </w:p>
    <w:p w14:paraId="29B76DA8" w14:textId="77777777" w:rsidR="00572564" w:rsidRPr="003B0A2A" w:rsidRDefault="00572564" w:rsidP="00572564">
      <w:pPr>
        <w:ind w:left="1988" w:hanging="1988"/>
        <w:rPr>
          <w:rFonts w:ascii="Arial" w:hAnsi="Arial" w:cs="Arial"/>
          <w:b/>
          <w:bCs/>
        </w:rPr>
      </w:pPr>
      <w:r w:rsidRPr="5683A447">
        <w:rPr>
          <w:rFonts w:ascii="Arial" w:hAnsi="Arial" w:cs="Arial"/>
          <w:b/>
          <w:bCs/>
        </w:rPr>
        <w:t xml:space="preserve">Source: </w:t>
      </w:r>
      <w:r w:rsidRPr="003B0A2A">
        <w:rPr>
          <w:rFonts w:ascii="Arial" w:hAnsi="Arial" w:cs="Arial"/>
          <w:b/>
        </w:rPr>
        <w:tab/>
      </w:r>
      <w:r w:rsidRPr="5683A447">
        <w:rPr>
          <w:rFonts w:ascii="Arial" w:hAnsi="Arial" w:cs="Arial"/>
          <w:b/>
          <w:bCs/>
        </w:rPr>
        <w:t>Intel Corporation</w:t>
      </w:r>
    </w:p>
    <w:p w14:paraId="7CF693E1" w14:textId="77777777" w:rsidR="00572564" w:rsidRDefault="00572564" w:rsidP="00572564">
      <w:pPr>
        <w:ind w:left="1988" w:hanging="1988"/>
        <w:rPr>
          <w:rFonts w:ascii="Arial" w:hAnsi="Arial" w:cs="Arial"/>
          <w:b/>
        </w:rPr>
      </w:pPr>
      <w:r w:rsidRPr="00CA1103">
        <w:rPr>
          <w:rFonts w:ascii="Arial" w:hAnsi="Arial" w:cs="Arial"/>
          <w:b/>
          <w:bCs/>
        </w:rPr>
        <w:t xml:space="preserve">Title: </w:t>
      </w:r>
      <w:r w:rsidRPr="00CA1103">
        <w:rPr>
          <w:rFonts w:ascii="Arial" w:hAnsi="Arial" w:cs="Arial"/>
          <w:b/>
        </w:rPr>
        <w:tab/>
      </w:r>
      <w:r w:rsidRPr="001E4B1D">
        <w:rPr>
          <w:rFonts w:ascii="Arial" w:hAnsi="Arial" w:cs="Arial"/>
          <w:b/>
        </w:rPr>
        <w:t>AI/ML for CSI prediction</w:t>
      </w:r>
    </w:p>
    <w:p w14:paraId="1A941461" w14:textId="77777777" w:rsidR="00572564" w:rsidRPr="00FB1130" w:rsidRDefault="00572564" w:rsidP="00572564">
      <w:pPr>
        <w:ind w:left="1988" w:hanging="1988"/>
        <w:rPr>
          <w:rFonts w:ascii="Arial" w:hAnsi="Arial" w:cs="Arial"/>
          <w:b/>
          <w:bCs/>
        </w:rPr>
      </w:pPr>
      <w:r w:rsidRPr="00FB1130">
        <w:rPr>
          <w:rFonts w:ascii="Arial" w:hAnsi="Arial" w:cs="Arial"/>
          <w:b/>
          <w:bCs/>
        </w:rPr>
        <w:t>Agenda item:</w:t>
      </w:r>
      <w:r w:rsidRPr="00FB1130">
        <w:tab/>
      </w:r>
      <w:r>
        <w:rPr>
          <w:rFonts w:ascii="Arial" w:hAnsi="Arial" w:cs="Arial"/>
          <w:b/>
          <w:bCs/>
        </w:rPr>
        <w:t>9</w:t>
      </w:r>
      <w:r w:rsidRPr="00FB1130">
        <w:rPr>
          <w:rFonts w:ascii="Arial" w:hAnsi="Arial" w:cs="Arial"/>
          <w:b/>
          <w:bCs/>
        </w:rPr>
        <w:t>.</w:t>
      </w:r>
      <w:r>
        <w:rPr>
          <w:rFonts w:ascii="Arial" w:hAnsi="Arial" w:cs="Arial"/>
          <w:b/>
          <w:bCs/>
        </w:rPr>
        <w:t>1</w:t>
      </w:r>
      <w:r w:rsidRPr="00FB1130">
        <w:rPr>
          <w:rFonts w:ascii="Arial" w:hAnsi="Arial" w:cs="Arial"/>
          <w:b/>
          <w:bCs/>
        </w:rPr>
        <w:t>.</w:t>
      </w:r>
      <w:r>
        <w:rPr>
          <w:rFonts w:ascii="Arial" w:hAnsi="Arial" w:cs="Arial"/>
          <w:b/>
          <w:bCs/>
        </w:rPr>
        <w:t>3.1</w:t>
      </w:r>
    </w:p>
    <w:p w14:paraId="3DDE879C" w14:textId="77777777" w:rsidR="00572564" w:rsidRDefault="00572564" w:rsidP="00572564">
      <w:pPr>
        <w:ind w:left="1988" w:hanging="1988"/>
        <w:rPr>
          <w:rFonts w:ascii="Arial" w:hAnsi="Arial" w:cs="Arial"/>
          <w:b/>
          <w:bCs/>
        </w:rPr>
      </w:pPr>
      <w:r w:rsidRPr="5683A447">
        <w:rPr>
          <w:rFonts w:ascii="Arial" w:hAnsi="Arial" w:cs="Arial"/>
          <w:b/>
          <w:bCs/>
        </w:rPr>
        <w:t xml:space="preserve">Document for: </w:t>
      </w:r>
      <w:bookmarkStart w:id="0" w:name="DocumentFor"/>
      <w:bookmarkEnd w:id="0"/>
      <w:r w:rsidRPr="003B0A2A">
        <w:rPr>
          <w:rFonts w:ascii="Arial" w:hAnsi="Arial" w:cs="Arial"/>
          <w:b/>
        </w:rPr>
        <w:tab/>
      </w:r>
      <w:r w:rsidRPr="5683A447">
        <w:rPr>
          <w:rFonts w:ascii="Arial" w:hAnsi="Arial" w:cs="Arial"/>
          <w:b/>
          <w:bCs/>
        </w:rPr>
        <w:t>Discussion and Decision</w:t>
      </w:r>
    </w:p>
    <w:p w14:paraId="1D053242" w14:textId="77777777" w:rsidR="00572564" w:rsidRPr="004F1F17" w:rsidRDefault="00572564" w:rsidP="00572564">
      <w:pPr>
        <w:ind w:left="1988" w:hanging="1988"/>
        <w:rPr>
          <w:rFonts w:ascii="Arial" w:hAnsi="Arial" w:cs="Arial"/>
          <w:b/>
          <w:bCs/>
        </w:rPr>
      </w:pPr>
    </w:p>
    <w:p w14:paraId="6B65C57F" w14:textId="77777777" w:rsidR="00572564" w:rsidRDefault="00572564" w:rsidP="00572564">
      <w:pPr>
        <w:pStyle w:val="Heading1"/>
      </w:pPr>
      <w:r>
        <w:t>Introduction</w:t>
      </w:r>
    </w:p>
    <w:p w14:paraId="3A5689D4" w14:textId="77777777" w:rsidR="00572564" w:rsidRDefault="00572564" w:rsidP="00572564">
      <w:pPr>
        <w:pStyle w:val="3GPPText"/>
      </w:pPr>
      <w:r>
        <w:t xml:space="preserve">The TR for the Rel-18 study item on </w:t>
      </w:r>
      <w:r w:rsidRPr="008A5822">
        <w:t>Artificial Intelligence (AI)/Machine Learning (ML) for NR air interface</w:t>
      </w:r>
      <w:r>
        <w:t xml:space="preserve"> [1] contains broad analysis of AI/ML-based CSI compression with a </w:t>
      </w:r>
      <w:r w:rsidRPr="009B67C4">
        <w:t xml:space="preserve">two-sided model and CSI prediction with </w:t>
      </w:r>
      <w:r>
        <w:t xml:space="preserve">a </w:t>
      </w:r>
      <w:r w:rsidRPr="009B67C4">
        <w:t>UE-sided model</w:t>
      </w:r>
      <w:r>
        <w:t xml:space="preserve">. However, there is no consensus on the </w:t>
      </w:r>
      <w:r w:rsidRPr="009D4321">
        <w:t>recommendation for normative work</w:t>
      </w:r>
      <w:r>
        <w:t xml:space="preserve"> for both sub-use cases. </w:t>
      </w:r>
    </w:p>
    <w:p w14:paraId="24F26B0D" w14:textId="5E0FE21D" w:rsidR="00572564" w:rsidRPr="001225B6" w:rsidRDefault="00572564" w:rsidP="00572564">
      <w:pPr>
        <w:pStyle w:val="3GPPText"/>
      </w:pPr>
      <w:r w:rsidRPr="001225B6">
        <w:t xml:space="preserve">The new </w:t>
      </w:r>
      <w:r>
        <w:t>work</w:t>
      </w:r>
      <w:r w:rsidRPr="001225B6">
        <w:t xml:space="preserve"> item on </w:t>
      </w:r>
      <w:r w:rsidR="001C176E">
        <w:t xml:space="preserve">AI/ML </w:t>
      </w:r>
      <w:r w:rsidRPr="001225B6">
        <w:t xml:space="preserve">for NR air interface has been approved in </w:t>
      </w:r>
      <w:r>
        <w:t>[2]</w:t>
      </w:r>
      <w:r w:rsidRPr="001225B6">
        <w:t xml:space="preserve">. </w:t>
      </w:r>
      <w:r>
        <w:t>The o</w:t>
      </w:r>
      <w:r w:rsidRPr="001225B6">
        <w:t>bjectives</w:t>
      </w:r>
      <w:r>
        <w:t xml:space="preserve"> of this work item include additional study on CSI feedback enhancement AI/ML sub-use cases: CSI compression with a two-sided model and CSI prediction with a UE-sided model</w:t>
      </w:r>
      <w:r w:rsidRPr="001225B6">
        <w:t>.</w:t>
      </w:r>
      <w:r>
        <w:t xml:space="preserve"> The additional study is mainly targeting to investigate AI/ML models complexity/performance improving the corresponding gains </w:t>
      </w:r>
      <w:r w:rsidR="272C743D">
        <w:t>with respect to</w:t>
      </w:r>
      <w:r>
        <w:t xml:space="preserve"> existing non-AI/ML-based solutions and </w:t>
      </w:r>
      <w:r w:rsidRPr="00ED0DFF">
        <w:t>other aspects requiring further study/conclusion</w:t>
      </w:r>
      <w:r>
        <w:t xml:space="preserve"> captured in the TR [1]. </w:t>
      </w:r>
    </w:p>
    <w:tbl>
      <w:tblPr>
        <w:tblStyle w:val="TableGrid"/>
        <w:tblW w:w="0" w:type="auto"/>
        <w:tblLook w:val="04A0" w:firstRow="1" w:lastRow="0" w:firstColumn="1" w:lastColumn="0" w:noHBand="0" w:noVBand="1"/>
      </w:tblPr>
      <w:tblGrid>
        <w:gridCol w:w="9962"/>
      </w:tblGrid>
      <w:tr w:rsidR="00572564" w:rsidRPr="001225B6" w14:paraId="22E14B6F" w14:textId="77777777" w:rsidTr="00957A98">
        <w:tc>
          <w:tcPr>
            <w:tcW w:w="9962" w:type="dxa"/>
          </w:tcPr>
          <w:p w14:paraId="03018DD2" w14:textId="77777777" w:rsidR="00572564" w:rsidRPr="00196A66" w:rsidRDefault="00572564" w:rsidP="00957A98">
            <w:pPr>
              <w:rPr>
                <w:rFonts w:eastAsia="Malgun Gothic"/>
                <w:bCs/>
                <w:sz w:val="22"/>
                <w:szCs w:val="22"/>
                <w:lang w:eastAsia="en-GB"/>
              </w:rPr>
            </w:pPr>
            <w:r w:rsidRPr="00196A66">
              <w:rPr>
                <w:rFonts w:eastAsia="Malgun Gothic"/>
                <w:bCs/>
                <w:sz w:val="22"/>
                <w:szCs w:val="22"/>
                <w:lang w:eastAsia="en-GB"/>
              </w:rPr>
              <w:t>Study objectives with corresponding checkpoints in RAN#105 (Sept ’24):</w:t>
            </w:r>
          </w:p>
          <w:p w14:paraId="6DAA5853" w14:textId="77777777" w:rsidR="00572564" w:rsidRPr="00196A66" w:rsidRDefault="00572564" w:rsidP="00957A98">
            <w:pPr>
              <w:numPr>
                <w:ilvl w:val="0"/>
                <w:numId w:val="39"/>
              </w:numPr>
              <w:rPr>
                <w:rFonts w:eastAsia="Malgun Gothic"/>
                <w:bCs/>
                <w:sz w:val="22"/>
                <w:szCs w:val="22"/>
                <w:lang w:eastAsia="en-GB"/>
              </w:rPr>
            </w:pPr>
            <w:r w:rsidRPr="00196A66">
              <w:rPr>
                <w:rFonts w:eastAsia="Malgun Gothic"/>
                <w:bCs/>
                <w:sz w:val="22"/>
                <w:szCs w:val="22"/>
                <w:lang w:eastAsia="en-GB"/>
              </w:rPr>
              <w:t xml:space="preserve">CSI feedback enhancement [RAN1]: </w:t>
            </w:r>
          </w:p>
          <w:p w14:paraId="3B0B5A59" w14:textId="77777777" w:rsidR="00572564" w:rsidRPr="00196A66" w:rsidRDefault="00572564" w:rsidP="00957A98">
            <w:pPr>
              <w:numPr>
                <w:ilvl w:val="1"/>
                <w:numId w:val="39"/>
              </w:numPr>
              <w:rPr>
                <w:rFonts w:eastAsia="Malgun Gothic"/>
                <w:bCs/>
                <w:sz w:val="22"/>
                <w:szCs w:val="22"/>
                <w:lang w:eastAsia="en-GB"/>
              </w:rPr>
            </w:pPr>
            <w:r w:rsidRPr="00196A66">
              <w:rPr>
                <w:rFonts w:eastAsia="Malgun Gothic"/>
                <w:bCs/>
                <w:sz w:val="22"/>
                <w:szCs w:val="22"/>
                <w:lang w:eastAsia="en-GB"/>
              </w:rPr>
              <w:t>For CSI compression (two-sided model), further study ways to:</w:t>
            </w:r>
          </w:p>
          <w:p w14:paraId="3D95CBFE" w14:textId="77777777" w:rsidR="00572564" w:rsidRPr="00196A66" w:rsidRDefault="00572564" w:rsidP="00957A98">
            <w:pPr>
              <w:numPr>
                <w:ilvl w:val="2"/>
                <w:numId w:val="39"/>
              </w:numPr>
              <w:rPr>
                <w:rFonts w:eastAsia="Malgun Gothic"/>
                <w:bCs/>
                <w:sz w:val="22"/>
                <w:szCs w:val="22"/>
                <w:lang w:eastAsia="en-GB"/>
              </w:rPr>
            </w:pPr>
            <w:r w:rsidRPr="00196A66">
              <w:rPr>
                <w:rFonts w:eastAsia="Malgun Gothic"/>
                <w:bCs/>
                <w:sz w:val="22"/>
                <w:szCs w:val="22"/>
                <w:lang w:eastAsia="en-GB"/>
              </w:rPr>
              <w:t>Improve trade-off between performance and complexity/overhead</w:t>
            </w:r>
          </w:p>
          <w:p w14:paraId="36BFA9F0" w14:textId="77777777" w:rsidR="00572564" w:rsidRPr="00196A66" w:rsidRDefault="00572564" w:rsidP="00957A98">
            <w:pPr>
              <w:numPr>
                <w:ilvl w:val="3"/>
                <w:numId w:val="39"/>
              </w:numPr>
              <w:rPr>
                <w:rFonts w:eastAsia="Malgun Gothic"/>
                <w:bCs/>
                <w:sz w:val="22"/>
                <w:szCs w:val="22"/>
                <w:lang w:eastAsia="en-GB"/>
              </w:rPr>
            </w:pPr>
            <w:r w:rsidRPr="00196A66">
              <w:rPr>
                <w:rFonts w:eastAsia="Malgun Gothic"/>
                <w:bCs/>
                <w:sz w:val="22"/>
                <w:szCs w:val="22"/>
                <w:lang w:eastAsia="en-GB"/>
              </w:rPr>
              <w:t>e.g., considering extending the spatial/frequency compression to spatial/temporal/frequency compression, cell/site specific models, CSI compression plus prediction (compared to Rel-18 non-AI/ML based approach), etc.</w:t>
            </w:r>
          </w:p>
          <w:p w14:paraId="71E72DC8" w14:textId="77777777" w:rsidR="00572564" w:rsidRPr="00196A66" w:rsidRDefault="00572564" w:rsidP="00957A98">
            <w:pPr>
              <w:numPr>
                <w:ilvl w:val="2"/>
                <w:numId w:val="39"/>
              </w:numPr>
              <w:rPr>
                <w:rFonts w:eastAsia="Malgun Gothic"/>
                <w:bCs/>
                <w:sz w:val="22"/>
                <w:szCs w:val="22"/>
                <w:lang w:eastAsia="en-GB"/>
              </w:rPr>
            </w:pPr>
            <w:r w:rsidRPr="00196A66">
              <w:rPr>
                <w:rFonts w:eastAsia="Malgun Gothic"/>
                <w:bCs/>
                <w:sz w:val="22"/>
                <w:szCs w:val="22"/>
                <w:lang w:eastAsia="en-GB"/>
              </w:rPr>
              <w:t>Alleviate/resolve issues related to inter-vendor training collaboration.</w:t>
            </w:r>
          </w:p>
          <w:p w14:paraId="4CD44A71" w14:textId="77777777" w:rsidR="00572564" w:rsidRPr="00196A66" w:rsidRDefault="00572564" w:rsidP="00957A98">
            <w:pPr>
              <w:ind w:left="1440"/>
              <w:rPr>
                <w:rFonts w:eastAsia="Malgun Gothic"/>
                <w:bCs/>
                <w:sz w:val="22"/>
                <w:szCs w:val="22"/>
                <w:lang w:eastAsia="en-GB"/>
              </w:rPr>
            </w:pPr>
            <w:r w:rsidRPr="00196A66">
              <w:rPr>
                <w:rFonts w:eastAsia="Malgun Gothic"/>
                <w:bCs/>
                <w:sz w:val="22"/>
                <w:szCs w:val="22"/>
                <w:lang w:eastAsia="en-GB"/>
              </w:rPr>
              <w:t xml:space="preserve">while addressing other aspects requiring further study/conclusion as captured in the conclusions section of the TR 38.843. </w:t>
            </w:r>
          </w:p>
          <w:p w14:paraId="0738A367" w14:textId="77777777" w:rsidR="00572564" w:rsidRPr="00196A66" w:rsidRDefault="00572564" w:rsidP="00957A98">
            <w:pPr>
              <w:numPr>
                <w:ilvl w:val="1"/>
                <w:numId w:val="39"/>
              </w:numPr>
              <w:rPr>
                <w:rFonts w:eastAsia="Malgun Gothic"/>
                <w:bCs/>
                <w:lang w:eastAsia="en-GB"/>
              </w:rPr>
            </w:pPr>
            <w:r w:rsidRPr="00196A66">
              <w:rPr>
                <w:rFonts w:eastAsia="Malgun Gothic"/>
                <w:bCs/>
                <w:sz w:val="22"/>
                <w:szCs w:val="22"/>
                <w:lang w:eastAsia="en-GB"/>
              </w:rPr>
              <w:t xml:space="preserve">For CSI prediction (one-sided model), further study performance gain over Rel-18 non-AI/ML based approach and associated complexity, while addressing </w:t>
            </w:r>
            <w:bookmarkStart w:id="1" w:name="_Hlk152950038"/>
            <w:r w:rsidRPr="00196A66">
              <w:rPr>
                <w:rFonts w:eastAsia="Malgun Gothic"/>
                <w:bCs/>
                <w:sz w:val="22"/>
                <w:szCs w:val="22"/>
                <w:lang w:eastAsia="en-GB"/>
              </w:rPr>
              <w:t>other aspects requiring further study/conclusion as captured in the conclusions section of the TR 38.843</w:t>
            </w:r>
            <w:bookmarkEnd w:id="1"/>
            <w:r w:rsidRPr="00196A66">
              <w:rPr>
                <w:rFonts w:eastAsia="Malgun Gothic"/>
                <w:bCs/>
                <w:sz w:val="22"/>
                <w:szCs w:val="22"/>
                <w:lang w:eastAsia="en-GB"/>
              </w:rPr>
              <w:t xml:space="preserve"> (e.g., cell/site specific model could be considered to improve performance gain). </w:t>
            </w:r>
          </w:p>
        </w:tc>
      </w:tr>
    </w:tbl>
    <w:p w14:paraId="3817B0D3" w14:textId="77777777" w:rsidR="00572564" w:rsidRPr="001225B6" w:rsidRDefault="00572564" w:rsidP="00572564">
      <w:pPr>
        <w:pStyle w:val="3GPPText"/>
        <w:rPr>
          <w:szCs w:val="22"/>
        </w:rPr>
      </w:pPr>
      <w:r w:rsidRPr="008D5D10">
        <w:rPr>
          <w:szCs w:val="22"/>
        </w:rPr>
        <w:t>In this contribution</w:t>
      </w:r>
      <w:r>
        <w:rPr>
          <w:szCs w:val="22"/>
        </w:rPr>
        <w:t>,</w:t>
      </w:r>
      <w:r w:rsidRPr="008D5D10">
        <w:rPr>
          <w:szCs w:val="22"/>
        </w:rPr>
        <w:t xml:space="preserve"> we provide considerations and analys</w:t>
      </w:r>
      <w:r>
        <w:rPr>
          <w:szCs w:val="22"/>
        </w:rPr>
        <w:t>e</w:t>
      </w:r>
      <w:r w:rsidRPr="008D5D10">
        <w:rPr>
          <w:szCs w:val="22"/>
        </w:rPr>
        <w:t xml:space="preserve">s on aspects </w:t>
      </w:r>
      <w:r>
        <w:rPr>
          <w:szCs w:val="22"/>
        </w:rPr>
        <w:t>related to</w:t>
      </w:r>
      <w:r w:rsidRPr="008D5D10">
        <w:rPr>
          <w:szCs w:val="22"/>
        </w:rPr>
        <w:t xml:space="preserve"> AI/ML-based CSI prediction with UE-sided model including </w:t>
      </w:r>
      <w:r>
        <w:rPr>
          <w:szCs w:val="22"/>
        </w:rPr>
        <w:t>CSI prediction framework and baseline n</w:t>
      </w:r>
      <w:r w:rsidRPr="00751CDC">
        <w:rPr>
          <w:szCs w:val="22"/>
        </w:rPr>
        <w:t>on-AI/ML CSI prediction algorithms</w:t>
      </w:r>
      <w:r w:rsidRPr="008D5D10">
        <w:rPr>
          <w:szCs w:val="22"/>
        </w:rPr>
        <w:t>.</w:t>
      </w:r>
      <w:r>
        <w:rPr>
          <w:szCs w:val="22"/>
        </w:rPr>
        <w:t xml:space="preserve"> </w:t>
      </w:r>
    </w:p>
    <w:p w14:paraId="7FE75DC6" w14:textId="77777777" w:rsidR="00572564" w:rsidRDefault="00572564" w:rsidP="00572564">
      <w:pPr>
        <w:pStyle w:val="3GPPH1"/>
      </w:pPr>
      <w:r>
        <w:t>Discussion</w:t>
      </w:r>
    </w:p>
    <w:p w14:paraId="6A056DF0" w14:textId="77777777" w:rsidR="00572564" w:rsidRDefault="00572564" w:rsidP="00572564">
      <w:pPr>
        <w:pStyle w:val="Heading2"/>
      </w:pPr>
      <w:r>
        <w:t>Non-AI/ML CSI prediction</w:t>
      </w:r>
    </w:p>
    <w:p w14:paraId="6D577783" w14:textId="77777777" w:rsidR="00572564" w:rsidRPr="00082ADC" w:rsidRDefault="00572564" w:rsidP="00572564">
      <w:pPr>
        <w:jc w:val="both"/>
        <w:rPr>
          <w:color w:val="000000" w:themeColor="text1"/>
          <w:sz w:val="22"/>
          <w:szCs w:val="22"/>
        </w:rPr>
      </w:pPr>
      <w:r w:rsidRPr="00082ADC">
        <w:rPr>
          <w:color w:val="000000" w:themeColor="text1"/>
          <w:sz w:val="22"/>
          <w:szCs w:val="22"/>
        </w:rPr>
        <w:t xml:space="preserve">At the RAN1#116 meeting it was agreed to evaluate AI/ML-based CSI prediction performance and compare it with non-AI/ML based CSI prediction, where Rel-18 Enhanced Type II codebook for predicted PMI is used for CSI compression for both cases. Conventional approach for signal prediction assumes construction of a statistical signal model and estimation of model parameters. For autoregressive model, the signal in time instance </w:t>
      </w:r>
      <w:r w:rsidRPr="00082ADC">
        <w:rPr>
          <w:i/>
          <w:iCs/>
          <w:color w:val="000000" w:themeColor="text1"/>
          <w:sz w:val="22"/>
          <w:szCs w:val="22"/>
        </w:rPr>
        <w:t>t</w:t>
      </w:r>
      <w:r w:rsidRPr="00082ADC">
        <w:rPr>
          <w:color w:val="000000" w:themeColor="text1"/>
          <w:sz w:val="22"/>
          <w:szCs w:val="22"/>
        </w:rPr>
        <w:t xml:space="preserve"> is represented as a linear combination of signal in </w:t>
      </w:r>
      <w:r w:rsidRPr="00082ADC">
        <w:rPr>
          <w:i/>
          <w:iCs/>
          <w:color w:val="000000" w:themeColor="text1"/>
          <w:sz w:val="22"/>
          <w:szCs w:val="22"/>
        </w:rPr>
        <w:t>p</w:t>
      </w:r>
      <w:r w:rsidRPr="00082ADC">
        <w:rPr>
          <w:color w:val="000000" w:themeColor="text1"/>
          <w:sz w:val="22"/>
          <w:szCs w:val="22"/>
        </w:rPr>
        <w:t xml:space="preserve"> previous time instances </w:t>
      </w:r>
      <w:r w:rsidRPr="00082ADC">
        <w:rPr>
          <w:i/>
          <w:iCs/>
          <w:color w:val="000000" w:themeColor="text1"/>
          <w:sz w:val="22"/>
          <w:szCs w:val="22"/>
        </w:rPr>
        <w:t>t </w:t>
      </w:r>
      <w:r w:rsidRPr="00082ADC">
        <w:rPr>
          <w:color w:val="000000" w:themeColor="text1"/>
          <w:sz w:val="22"/>
          <w:szCs w:val="22"/>
        </w:rPr>
        <w:t>– </w:t>
      </w:r>
      <w:proofErr w:type="spellStart"/>
      <w:r w:rsidRPr="00082ADC">
        <w:rPr>
          <w:i/>
          <w:iCs/>
          <w:color w:val="000000" w:themeColor="text1"/>
          <w:sz w:val="22"/>
          <w:szCs w:val="22"/>
        </w:rPr>
        <w:t>i</w:t>
      </w:r>
      <w:proofErr w:type="spellEnd"/>
      <w:r w:rsidRPr="00082ADC">
        <w:rPr>
          <w:color w:val="000000" w:themeColor="text1"/>
          <w:sz w:val="22"/>
          <w:szCs w:val="22"/>
        </w:rPr>
        <w:t>∙∆</w:t>
      </w:r>
      <w:r w:rsidRPr="00082ADC">
        <w:rPr>
          <w:i/>
          <w:iCs/>
          <w:color w:val="000000" w:themeColor="text1"/>
          <w:sz w:val="22"/>
          <w:szCs w:val="22"/>
        </w:rPr>
        <w:t>t</w:t>
      </w:r>
      <w:r w:rsidRPr="00082ADC">
        <w:rPr>
          <w:color w:val="000000" w:themeColor="text1"/>
          <w:sz w:val="22"/>
          <w:szCs w:val="22"/>
        </w:rPr>
        <w:t xml:space="preserve"> with gaussian noise </w:t>
      </w:r>
      <w:r w:rsidRPr="00082ADC">
        <w:rPr>
          <w:i/>
          <w:iCs/>
          <w:color w:val="000000" w:themeColor="text1"/>
          <w:sz w:val="22"/>
          <w:szCs w:val="22"/>
        </w:rPr>
        <w:t>n</w:t>
      </w:r>
      <w:r w:rsidRPr="00082ADC">
        <w:rPr>
          <w:color w:val="000000" w:themeColor="text1"/>
          <w:sz w:val="22"/>
          <w:szCs w:val="22"/>
        </w:rPr>
        <w:t xml:space="preserve">:  </w:t>
      </w:r>
    </w:p>
    <w:p w14:paraId="4F90C8EF" w14:textId="77777777" w:rsidR="00572564" w:rsidRPr="00082ADC" w:rsidRDefault="00572564" w:rsidP="00572564">
      <w:pPr>
        <w:jc w:val="center"/>
        <w:rPr>
          <w:color w:val="000000" w:themeColor="text1"/>
          <w:sz w:val="22"/>
          <w:szCs w:val="22"/>
        </w:rPr>
      </w:pPr>
      <m:oMathPara>
        <m:oMath>
          <m:r>
            <w:rPr>
              <w:rFonts w:ascii="Cambria Math" w:hAnsi="Cambria Math"/>
              <w:color w:val="000000" w:themeColor="text1"/>
              <w:sz w:val="22"/>
              <w:szCs w:val="22"/>
            </w:rPr>
            <m:t>s</m:t>
          </m:r>
          <m:d>
            <m:dPr>
              <m:ctrlPr>
                <w:rPr>
                  <w:rFonts w:ascii="Cambria Math" w:hAnsi="Cambria Math"/>
                  <w:i/>
                  <w:color w:val="000000" w:themeColor="text1"/>
                  <w:sz w:val="22"/>
                  <w:szCs w:val="22"/>
                </w:rPr>
              </m:ctrlPr>
            </m:dPr>
            <m:e>
              <m:r>
                <w:rPr>
                  <w:rFonts w:ascii="Cambria Math" w:hAnsi="Cambria Math"/>
                  <w:color w:val="000000" w:themeColor="text1"/>
                  <w:sz w:val="22"/>
                  <w:szCs w:val="22"/>
                </w:rPr>
                <m:t>t</m:t>
              </m:r>
            </m:e>
          </m:d>
          <m:r>
            <w:rPr>
              <w:rFonts w:ascii="Cambria Math" w:hAnsi="Cambria Math"/>
              <w:color w:val="000000" w:themeColor="text1"/>
              <w:sz w:val="22"/>
              <w:szCs w:val="22"/>
            </w:rPr>
            <m:t>=</m:t>
          </m:r>
          <m:nary>
            <m:naryPr>
              <m:chr m:val="∑"/>
              <m:limLoc m:val="undOvr"/>
              <m:ctrlPr>
                <w:rPr>
                  <w:rFonts w:ascii="Cambria Math" w:hAnsi="Cambria Math"/>
                  <w:i/>
                  <w:color w:val="000000" w:themeColor="text1"/>
                  <w:sz w:val="22"/>
                  <w:szCs w:val="22"/>
                </w:rPr>
              </m:ctrlPr>
            </m:naryPr>
            <m:sub>
              <m:r>
                <w:rPr>
                  <w:rFonts w:ascii="Cambria Math" w:hAnsi="Cambria Math"/>
                  <w:color w:val="000000" w:themeColor="text1"/>
                  <w:sz w:val="22"/>
                  <w:szCs w:val="22"/>
                </w:rPr>
                <m:t>i=1</m:t>
              </m:r>
            </m:sub>
            <m:sup>
              <m:r>
                <w:rPr>
                  <w:rFonts w:ascii="Cambria Math" w:hAnsi="Cambria Math"/>
                  <w:color w:val="000000" w:themeColor="text1"/>
                  <w:sz w:val="22"/>
                  <w:szCs w:val="22"/>
                </w:rPr>
                <m:t>p</m:t>
              </m:r>
            </m:sup>
            <m:e>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a</m:t>
                  </m:r>
                </m:e>
                <m:sub>
                  <m:r>
                    <w:rPr>
                      <w:rFonts w:ascii="Cambria Math" w:hAnsi="Cambria Math"/>
                      <w:color w:val="000000" w:themeColor="text1"/>
                      <w:sz w:val="22"/>
                      <w:szCs w:val="22"/>
                    </w:rPr>
                    <m:t>i</m:t>
                  </m:r>
                </m:sub>
              </m:sSub>
              <m:r>
                <w:rPr>
                  <w:rFonts w:ascii="Cambria Math" w:hAnsi="Cambria Math"/>
                  <w:color w:val="000000" w:themeColor="text1"/>
                  <w:sz w:val="22"/>
                  <w:szCs w:val="22"/>
                </w:rPr>
                <m:t>∙s(t-i∙∆t)</m:t>
              </m:r>
            </m:e>
          </m:nary>
          <m:r>
            <w:rPr>
              <w:rFonts w:ascii="Cambria Math" w:hAnsi="Cambria Math"/>
              <w:color w:val="000000" w:themeColor="text1"/>
              <w:sz w:val="22"/>
              <w:szCs w:val="22"/>
            </w:rPr>
            <m:t>+n(t)</m:t>
          </m:r>
        </m:oMath>
      </m:oMathPara>
    </w:p>
    <w:p w14:paraId="00796BD8" w14:textId="1D0492EA" w:rsidR="00572564" w:rsidRPr="00082ADC" w:rsidRDefault="00572564" w:rsidP="00572564">
      <w:pPr>
        <w:jc w:val="both"/>
        <w:rPr>
          <w:color w:val="000000" w:themeColor="text1"/>
          <w:sz w:val="22"/>
          <w:szCs w:val="22"/>
        </w:rPr>
      </w:pPr>
      <w:r w:rsidRPr="00082ADC">
        <w:rPr>
          <w:color w:val="000000" w:themeColor="text1"/>
          <w:sz w:val="22"/>
          <w:szCs w:val="22"/>
        </w:rPr>
        <w:t xml:space="preserve">The autoregression model can be extended to represent a multi-dimensional channel matrix, or it can be applied separately per matrix element. To further reduce UE complexity, channel prediction can be applied for channel matrix in angular-delay domain with reduced dimensionality which is equivalent to pre-processing corresponding to spatial domain and frequency domain PMI compression for Enhanced Type II codebook for predicted PMI. Using unified design for prediction pre-processing and PMI codebook helps to further reduce the total UE complexity for CSI computation. </w:t>
      </w:r>
    </w:p>
    <w:p w14:paraId="258A61F7" w14:textId="77777777" w:rsidR="006A3249" w:rsidRPr="00082ADC" w:rsidRDefault="006A3249" w:rsidP="00572564">
      <w:pPr>
        <w:jc w:val="both"/>
        <w:rPr>
          <w:color w:val="000000" w:themeColor="text1"/>
          <w:sz w:val="22"/>
          <w:szCs w:val="22"/>
        </w:rPr>
      </w:pPr>
    </w:p>
    <w:p w14:paraId="025EF19E" w14:textId="24673D07" w:rsidR="00572564" w:rsidRPr="00082ADC" w:rsidRDefault="00572564" w:rsidP="008001CF">
      <w:pPr>
        <w:spacing w:after="240"/>
        <w:jc w:val="both"/>
        <w:rPr>
          <w:color w:val="000000" w:themeColor="text1"/>
          <w:sz w:val="22"/>
          <w:szCs w:val="22"/>
        </w:rPr>
      </w:pPr>
      <w:r w:rsidRPr="00082ADC">
        <w:rPr>
          <w:color w:val="000000" w:themeColor="text1"/>
          <w:sz w:val="22"/>
          <w:szCs w:val="22"/>
        </w:rPr>
        <w:t>If autoregression algorithm is applied for CSI prediction with 2 Rx antennas at the UE, 32 CSI-RS ports, 4 CSI-RS instances and system with 52 PRBs, the total complexity for the AR prediction algorithm can be of the order of 1.5 MFLOPs assuming full-dimensional channel prediction. If prediction algorithm is applied on channel in reduced dimension with 2·L = 8 spatial domain (SD) basis vectors and M = 7 frequency domain (FD) basis vectors, the complexity for PMI prediction is reduced to 0.05 MFLOPs. In the above analysis</w:t>
      </w:r>
      <w:r w:rsidR="00EF59B5">
        <w:rPr>
          <w:color w:val="000000" w:themeColor="text1"/>
          <w:sz w:val="22"/>
          <w:szCs w:val="22"/>
        </w:rPr>
        <w:t>,</w:t>
      </w:r>
      <w:r w:rsidRPr="00082ADC">
        <w:rPr>
          <w:color w:val="000000" w:themeColor="text1"/>
          <w:sz w:val="22"/>
          <w:szCs w:val="22"/>
        </w:rPr>
        <w:t xml:space="preserve"> complexity for pre-processing is not considered given that the same processing is done for PMI search. Also, the performance of CSI prediction schemes operated on full or reduced dimensions are very close since CSI available at the </w:t>
      </w:r>
      <w:proofErr w:type="spellStart"/>
      <w:r w:rsidRPr="00082ADC">
        <w:rPr>
          <w:color w:val="000000" w:themeColor="text1"/>
          <w:sz w:val="22"/>
          <w:szCs w:val="22"/>
        </w:rPr>
        <w:t>gNB</w:t>
      </w:r>
      <w:proofErr w:type="spellEnd"/>
      <w:r w:rsidRPr="00082ADC">
        <w:rPr>
          <w:color w:val="000000" w:themeColor="text1"/>
          <w:sz w:val="22"/>
          <w:szCs w:val="22"/>
        </w:rPr>
        <w:t xml:space="preserve"> side has reduced dimensionality due to CSI compression applied for CSI feedback. Considering the above analysis, complexity of non-AI/ML prediction varies over a large range when considering approaches to reduce complexity such as dimensionality reduction. </w:t>
      </w:r>
    </w:p>
    <w:p w14:paraId="0F67F884" w14:textId="77777777" w:rsidR="00572564" w:rsidRPr="00082ADC" w:rsidRDefault="00572564" w:rsidP="00572564">
      <w:pPr>
        <w:jc w:val="both"/>
        <w:rPr>
          <w:b/>
          <w:bCs/>
          <w:i/>
          <w:iCs/>
          <w:color w:val="000000" w:themeColor="text1"/>
          <w:sz w:val="22"/>
          <w:szCs w:val="22"/>
        </w:rPr>
      </w:pPr>
      <w:r w:rsidRPr="00A656C5">
        <w:rPr>
          <w:b/>
          <w:bCs/>
          <w:i/>
          <w:iCs/>
          <w:color w:val="000000" w:themeColor="text1"/>
          <w:sz w:val="22"/>
          <w:szCs w:val="22"/>
        </w:rPr>
        <w:t>Observation 1:</w:t>
      </w:r>
      <w:r w:rsidRPr="00082ADC">
        <w:rPr>
          <w:b/>
          <w:bCs/>
          <w:i/>
          <w:iCs/>
          <w:color w:val="000000" w:themeColor="text1"/>
          <w:sz w:val="22"/>
          <w:szCs w:val="22"/>
        </w:rPr>
        <w:t xml:space="preserve"> </w:t>
      </w:r>
    </w:p>
    <w:p w14:paraId="22B5A9B0" w14:textId="0D02D409" w:rsidR="00572564" w:rsidRPr="00082ADC" w:rsidRDefault="00572564" w:rsidP="00FF289C">
      <w:pPr>
        <w:pStyle w:val="ListParagraph"/>
        <w:numPr>
          <w:ilvl w:val="0"/>
          <w:numId w:val="43"/>
        </w:numPr>
        <w:spacing w:before="240" w:after="240"/>
        <w:jc w:val="both"/>
        <w:rPr>
          <w:rFonts w:ascii="Times New Roman" w:hAnsi="Times New Roman"/>
          <w:i/>
          <w:iCs/>
          <w:color w:val="000000" w:themeColor="text1"/>
        </w:rPr>
      </w:pPr>
      <w:r w:rsidRPr="00082ADC">
        <w:rPr>
          <w:rFonts w:ascii="Times New Roman" w:hAnsi="Times New Roman"/>
          <w:i/>
          <w:iCs/>
          <w:color w:val="000000" w:themeColor="text1"/>
        </w:rPr>
        <w:t xml:space="preserve">Complexity of non-AI/ML CSI prediction based on autoregressive statistical model varies from </w:t>
      </w:r>
      <w:r w:rsidR="00266989">
        <w:rPr>
          <w:rFonts w:ascii="Times New Roman" w:hAnsi="Times New Roman"/>
          <w:i/>
          <w:iCs/>
          <w:color w:val="000000" w:themeColor="text1"/>
        </w:rPr>
        <w:t>0</w:t>
      </w:r>
      <w:r w:rsidRPr="00082ADC">
        <w:rPr>
          <w:rFonts w:ascii="Times New Roman" w:hAnsi="Times New Roman"/>
          <w:i/>
          <w:iCs/>
          <w:color w:val="000000" w:themeColor="text1"/>
        </w:rPr>
        <w:t>.</w:t>
      </w:r>
      <w:r w:rsidR="00266989">
        <w:rPr>
          <w:rFonts w:ascii="Times New Roman" w:hAnsi="Times New Roman"/>
          <w:i/>
          <w:iCs/>
          <w:color w:val="000000" w:themeColor="text1"/>
        </w:rPr>
        <w:t>0</w:t>
      </w:r>
      <w:r w:rsidRPr="00082ADC">
        <w:rPr>
          <w:rFonts w:ascii="Times New Roman" w:hAnsi="Times New Roman"/>
          <w:i/>
          <w:iCs/>
          <w:color w:val="000000" w:themeColor="text1"/>
        </w:rPr>
        <w:t xml:space="preserve">5 MFLOPs to </w:t>
      </w:r>
      <w:r w:rsidR="00266989">
        <w:rPr>
          <w:rFonts w:ascii="Times New Roman" w:hAnsi="Times New Roman"/>
          <w:i/>
          <w:iCs/>
          <w:color w:val="000000" w:themeColor="text1"/>
        </w:rPr>
        <w:t>1</w:t>
      </w:r>
      <w:r w:rsidRPr="00082ADC">
        <w:rPr>
          <w:rFonts w:ascii="Times New Roman" w:hAnsi="Times New Roman"/>
          <w:i/>
          <w:iCs/>
          <w:color w:val="000000" w:themeColor="text1"/>
        </w:rPr>
        <w:t>.5 MFLOPs depending on the applied pre-processing algorithm (</w:t>
      </w:r>
      <w:r w:rsidR="00AC4A77">
        <w:rPr>
          <w:rFonts w:ascii="Times New Roman" w:hAnsi="Times New Roman"/>
          <w:i/>
          <w:iCs/>
          <w:color w:val="000000" w:themeColor="text1"/>
        </w:rPr>
        <w:t xml:space="preserve">e.g., </w:t>
      </w:r>
      <w:r w:rsidRPr="00082ADC">
        <w:rPr>
          <w:rFonts w:ascii="Times New Roman" w:hAnsi="Times New Roman"/>
          <w:i/>
          <w:iCs/>
          <w:color w:val="000000" w:themeColor="text1"/>
        </w:rPr>
        <w:t>with or without dimensionality reduction).</w:t>
      </w:r>
    </w:p>
    <w:p w14:paraId="2E3B853A" w14:textId="77777777" w:rsidR="00572564" w:rsidRPr="00082ADC" w:rsidRDefault="00572564" w:rsidP="00572564">
      <w:pPr>
        <w:pStyle w:val="ListParagraph"/>
        <w:numPr>
          <w:ilvl w:val="1"/>
          <w:numId w:val="43"/>
        </w:numPr>
        <w:spacing w:after="240"/>
        <w:jc w:val="both"/>
        <w:rPr>
          <w:rFonts w:ascii="Times New Roman" w:hAnsi="Times New Roman"/>
          <w:i/>
          <w:iCs/>
          <w:color w:val="000000" w:themeColor="text1"/>
        </w:rPr>
      </w:pPr>
      <w:r w:rsidRPr="00082ADC">
        <w:rPr>
          <w:rFonts w:ascii="Times New Roman" w:hAnsi="Times New Roman"/>
          <w:i/>
          <w:iCs/>
          <w:color w:val="000000" w:themeColor="text1"/>
        </w:rPr>
        <w:t xml:space="preserve">Dimensionality reduction for CSI prediction has minor impact on the CSI feedback performance since CSI available at the </w:t>
      </w:r>
      <w:proofErr w:type="spellStart"/>
      <w:r w:rsidRPr="00082ADC">
        <w:rPr>
          <w:rFonts w:ascii="Times New Roman" w:hAnsi="Times New Roman"/>
          <w:i/>
          <w:iCs/>
          <w:color w:val="000000" w:themeColor="text1"/>
        </w:rPr>
        <w:t>gNB</w:t>
      </w:r>
      <w:proofErr w:type="spellEnd"/>
      <w:r w:rsidRPr="00082ADC">
        <w:rPr>
          <w:rFonts w:ascii="Times New Roman" w:hAnsi="Times New Roman"/>
          <w:i/>
          <w:iCs/>
          <w:color w:val="000000" w:themeColor="text1"/>
        </w:rPr>
        <w:t xml:space="preserve"> side has reduced dimensionality due to CSI compression.</w:t>
      </w:r>
    </w:p>
    <w:p w14:paraId="3C72D611" w14:textId="77777777" w:rsidR="00572564" w:rsidRDefault="00572564" w:rsidP="00572564">
      <w:pPr>
        <w:pStyle w:val="Heading2"/>
      </w:pPr>
      <w:r>
        <w:t>AI/ML CSI prediction</w:t>
      </w:r>
    </w:p>
    <w:p w14:paraId="1C8B1568" w14:textId="77777777" w:rsidR="00572564" w:rsidRDefault="00572564" w:rsidP="00572564">
      <w:pPr>
        <w:pStyle w:val="Heading3"/>
      </w:pPr>
      <w:r>
        <w:t>Complexity Reduction</w:t>
      </w:r>
    </w:p>
    <w:p w14:paraId="62738242" w14:textId="500D6720" w:rsidR="00451426" w:rsidRDefault="00572564" w:rsidP="00572564">
      <w:pPr>
        <w:jc w:val="both"/>
        <w:rPr>
          <w:color w:val="000000" w:themeColor="text1"/>
          <w:sz w:val="22"/>
          <w:szCs w:val="22"/>
        </w:rPr>
      </w:pPr>
      <w:r w:rsidRPr="000D6F8E">
        <w:rPr>
          <w:color w:val="000000" w:themeColor="text1"/>
          <w:sz w:val="22"/>
          <w:szCs w:val="22"/>
        </w:rPr>
        <w:t xml:space="preserve">By inspecting the channel realization in the beam-delay domain we observed that these channels are relatively sparse </w:t>
      </w:r>
      <w:r>
        <w:rPr>
          <w:color w:val="000000" w:themeColor="text1"/>
          <w:sz w:val="22"/>
          <w:szCs w:val="22"/>
        </w:rPr>
        <w:t xml:space="preserve">(see </w:t>
      </w:r>
      <w:r>
        <w:rPr>
          <w:color w:val="000000" w:themeColor="text1"/>
          <w:sz w:val="22"/>
          <w:szCs w:val="22"/>
        </w:rPr>
        <w:fldChar w:fldCharType="begin"/>
      </w:r>
      <w:r>
        <w:rPr>
          <w:color w:val="000000" w:themeColor="text1"/>
          <w:sz w:val="22"/>
          <w:szCs w:val="22"/>
        </w:rPr>
        <w:instrText xml:space="preserve"> REF _Ref173944048 \h </w:instrText>
      </w:r>
      <w:r>
        <w:rPr>
          <w:color w:val="000000" w:themeColor="text1"/>
          <w:sz w:val="22"/>
          <w:szCs w:val="22"/>
        </w:rPr>
      </w:r>
      <w:r>
        <w:rPr>
          <w:color w:val="000000" w:themeColor="text1"/>
          <w:sz w:val="22"/>
          <w:szCs w:val="22"/>
        </w:rPr>
        <w:fldChar w:fldCharType="separate"/>
      </w:r>
      <w:r w:rsidR="005E116A" w:rsidRPr="00006225">
        <w:rPr>
          <w:color w:val="000000" w:themeColor="text1"/>
          <w:sz w:val="22"/>
          <w:szCs w:val="22"/>
        </w:rPr>
        <w:t xml:space="preserve">Figure </w:t>
      </w:r>
      <w:r w:rsidR="005E116A">
        <w:rPr>
          <w:noProof/>
          <w:color w:val="000000" w:themeColor="text1"/>
          <w:sz w:val="22"/>
          <w:szCs w:val="22"/>
        </w:rPr>
        <w:t>1</w:t>
      </w:r>
      <w:r>
        <w:rPr>
          <w:color w:val="000000" w:themeColor="text1"/>
          <w:sz w:val="22"/>
          <w:szCs w:val="22"/>
        </w:rPr>
        <w:fldChar w:fldCharType="end"/>
      </w:r>
      <w:r>
        <w:rPr>
          <w:color w:val="000000" w:themeColor="text1"/>
          <w:sz w:val="22"/>
          <w:szCs w:val="22"/>
        </w:rPr>
        <w:t xml:space="preserve">). </w:t>
      </w:r>
      <w:r w:rsidRPr="000D6F8E">
        <w:rPr>
          <w:color w:val="000000" w:themeColor="text1"/>
          <w:sz w:val="22"/>
          <w:szCs w:val="22"/>
        </w:rPr>
        <w:t xml:space="preserve">It is obvious that there are large </w:t>
      </w:r>
      <w:r w:rsidR="00A12BBD">
        <w:rPr>
          <w:color w:val="000000" w:themeColor="text1"/>
          <w:sz w:val="22"/>
          <w:szCs w:val="22"/>
        </w:rPr>
        <w:t>number</w:t>
      </w:r>
      <w:r w:rsidR="00A12BBD" w:rsidRPr="000D6F8E">
        <w:rPr>
          <w:color w:val="000000" w:themeColor="text1"/>
          <w:sz w:val="22"/>
          <w:szCs w:val="22"/>
        </w:rPr>
        <w:t xml:space="preserve"> </w:t>
      </w:r>
      <w:r w:rsidRPr="000D6F8E">
        <w:rPr>
          <w:color w:val="000000" w:themeColor="text1"/>
          <w:sz w:val="22"/>
          <w:szCs w:val="22"/>
        </w:rPr>
        <w:t>of beam-delays that have only a minor contribution to the overall prediction results.</w:t>
      </w:r>
      <w:r>
        <w:rPr>
          <w:color w:val="000000" w:themeColor="text1"/>
          <w:sz w:val="22"/>
          <w:szCs w:val="22"/>
        </w:rPr>
        <w:t xml:space="preserve"> This is especially true for LOS channels, where the first few beam-delays contain more than 90 % of the power. </w:t>
      </w:r>
      <w:r w:rsidRPr="000D6F8E">
        <w:rPr>
          <w:color w:val="000000" w:themeColor="text1"/>
          <w:sz w:val="22"/>
          <w:szCs w:val="22"/>
        </w:rPr>
        <w:t xml:space="preserve">Thus, </w:t>
      </w:r>
      <w:r>
        <w:rPr>
          <w:color w:val="000000" w:themeColor="text1"/>
          <w:sz w:val="22"/>
          <w:szCs w:val="22"/>
        </w:rPr>
        <w:t xml:space="preserve">as the CSI prediction on each beam-delay would also introduce additional complexity we </w:t>
      </w:r>
      <w:r w:rsidR="00A12BBD">
        <w:rPr>
          <w:color w:val="000000" w:themeColor="text1"/>
          <w:sz w:val="22"/>
          <w:szCs w:val="22"/>
        </w:rPr>
        <w:t>investigated</w:t>
      </w:r>
      <w:r>
        <w:rPr>
          <w:color w:val="000000" w:themeColor="text1"/>
          <w:sz w:val="22"/>
          <w:szCs w:val="22"/>
        </w:rPr>
        <w:t xml:space="preserve"> system </w:t>
      </w:r>
      <w:r w:rsidR="00A12BBD">
        <w:rPr>
          <w:color w:val="000000" w:themeColor="text1"/>
          <w:sz w:val="22"/>
          <w:szCs w:val="22"/>
        </w:rPr>
        <w:t>performance</w:t>
      </w:r>
      <w:r>
        <w:rPr>
          <w:color w:val="000000" w:themeColor="text1"/>
          <w:sz w:val="22"/>
          <w:szCs w:val="22"/>
        </w:rPr>
        <w:t xml:space="preserve"> when no </w:t>
      </w:r>
      <w:r w:rsidR="00451426">
        <w:rPr>
          <w:color w:val="000000" w:themeColor="text1"/>
          <w:sz w:val="22"/>
          <w:szCs w:val="22"/>
        </w:rPr>
        <w:t xml:space="preserve">prediction </w:t>
      </w:r>
      <w:r>
        <w:rPr>
          <w:color w:val="000000" w:themeColor="text1"/>
          <w:sz w:val="22"/>
          <w:szCs w:val="22"/>
        </w:rPr>
        <w:t xml:space="preserve">is performed on the </w:t>
      </w:r>
      <w:r w:rsidR="00CC2B94">
        <w:rPr>
          <w:color w:val="000000" w:themeColor="text1"/>
          <w:sz w:val="22"/>
          <w:szCs w:val="22"/>
        </w:rPr>
        <w:t>insignificant</w:t>
      </w:r>
      <w:r>
        <w:rPr>
          <w:color w:val="000000" w:themeColor="text1"/>
          <w:sz w:val="22"/>
          <w:szCs w:val="22"/>
        </w:rPr>
        <w:t xml:space="preserve"> beam-delays. Note that as we also use beam-delay </w:t>
      </w:r>
      <w:proofErr w:type="gramStart"/>
      <w:r>
        <w:rPr>
          <w:color w:val="000000" w:themeColor="text1"/>
          <w:sz w:val="22"/>
          <w:szCs w:val="22"/>
        </w:rPr>
        <w:t>domain based</w:t>
      </w:r>
      <w:proofErr w:type="gramEnd"/>
      <w:r>
        <w:rPr>
          <w:color w:val="000000" w:themeColor="text1"/>
          <w:sz w:val="22"/>
          <w:szCs w:val="22"/>
        </w:rPr>
        <w:t xml:space="preserve"> prediction with AR for Benchmark #2 it is possible to reduce the number of beam-delays for such systems as well. </w:t>
      </w:r>
    </w:p>
    <w:p w14:paraId="24B5B2AE" w14:textId="77777777" w:rsidR="00451426" w:rsidRDefault="00451426" w:rsidP="00572564">
      <w:pPr>
        <w:jc w:val="both"/>
        <w:rPr>
          <w:color w:val="000000" w:themeColor="text1"/>
          <w:sz w:val="22"/>
          <w:szCs w:val="22"/>
        </w:rPr>
      </w:pPr>
    </w:p>
    <w:p w14:paraId="1EC0F859" w14:textId="126300C7" w:rsidR="00572564" w:rsidRDefault="00572564" w:rsidP="00572564">
      <w:pPr>
        <w:jc w:val="both"/>
        <w:rPr>
          <w:color w:val="000000" w:themeColor="text1"/>
          <w:sz w:val="22"/>
          <w:szCs w:val="22"/>
        </w:rPr>
      </w:pPr>
      <w:r>
        <w:rPr>
          <w:color w:val="000000" w:themeColor="text1"/>
          <w:sz w:val="22"/>
          <w:szCs w:val="22"/>
        </w:rPr>
        <w:t xml:space="preserve">It is important to note that </w:t>
      </w:r>
      <w:r w:rsidR="0058231E">
        <w:rPr>
          <w:color w:val="000000" w:themeColor="text1"/>
          <w:sz w:val="22"/>
          <w:szCs w:val="22"/>
        </w:rPr>
        <w:t>here</w:t>
      </w:r>
      <w:r>
        <w:rPr>
          <w:color w:val="000000" w:themeColor="text1"/>
          <w:sz w:val="22"/>
          <w:szCs w:val="22"/>
        </w:rPr>
        <w:t xml:space="preserve"> we only show the results for </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N</m:t>
            </m:r>
          </m:e>
          <m:sub>
            <m:r>
              <w:rPr>
                <w:rFonts w:ascii="Cambria Math" w:hAnsi="Cambria Math"/>
                <w:color w:val="000000" w:themeColor="text1"/>
                <w:sz w:val="22"/>
                <w:szCs w:val="22"/>
              </w:rPr>
              <m:t>4</m:t>
            </m:r>
          </m:sub>
        </m:sSub>
        <m:r>
          <w:rPr>
            <w:rFonts w:ascii="Cambria Math" w:hAnsi="Cambria Math"/>
            <w:color w:val="000000" w:themeColor="text1"/>
            <w:sz w:val="22"/>
            <w:szCs w:val="22"/>
          </w:rPr>
          <m:t>=1</m:t>
        </m:r>
      </m:oMath>
      <w:r>
        <w:rPr>
          <w:color w:val="000000" w:themeColor="text1"/>
          <w:sz w:val="22"/>
          <w:szCs w:val="22"/>
        </w:rPr>
        <w:t xml:space="preserve"> as an example but </w:t>
      </w:r>
      <w:r w:rsidR="00DC2C8C">
        <w:rPr>
          <w:color w:val="000000" w:themeColor="text1"/>
          <w:sz w:val="22"/>
          <w:szCs w:val="22"/>
        </w:rPr>
        <w:t>the corresponding observations</w:t>
      </w:r>
      <w:r>
        <w:rPr>
          <w:color w:val="000000" w:themeColor="text1"/>
          <w:sz w:val="22"/>
          <w:szCs w:val="22"/>
        </w:rPr>
        <w:t xml:space="preserve"> hold true for up to </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N</m:t>
            </m:r>
          </m:e>
          <m:sub>
            <m:r>
              <w:rPr>
                <w:rFonts w:ascii="Cambria Math" w:hAnsi="Cambria Math"/>
                <w:color w:val="000000" w:themeColor="text1"/>
                <w:sz w:val="22"/>
                <w:szCs w:val="22"/>
              </w:rPr>
              <m:t>4</m:t>
            </m:r>
          </m:sub>
        </m:sSub>
        <m:r>
          <w:rPr>
            <w:rFonts w:ascii="Cambria Math" w:hAnsi="Cambria Math"/>
            <w:color w:val="000000" w:themeColor="text1"/>
            <w:sz w:val="22"/>
            <w:szCs w:val="22"/>
          </w:rPr>
          <m:t>=4</m:t>
        </m:r>
      </m:oMath>
      <w:r>
        <w:rPr>
          <w:color w:val="000000" w:themeColor="text1"/>
          <w:sz w:val="22"/>
          <w:szCs w:val="22"/>
        </w:rPr>
        <w:t xml:space="preserve"> and even larger observation window sizes when having UEs that move at 30 km/h. It is also important to state that regarding the ML performance </w:t>
      </w:r>
      <w:r w:rsidR="007354BB">
        <w:rPr>
          <w:color w:val="000000" w:themeColor="text1"/>
          <w:sz w:val="22"/>
          <w:szCs w:val="22"/>
        </w:rPr>
        <w:t xml:space="preserve">the </w:t>
      </w:r>
      <w:r>
        <w:rPr>
          <w:color w:val="000000" w:themeColor="text1"/>
          <w:sz w:val="22"/>
          <w:szCs w:val="22"/>
        </w:rPr>
        <w:t xml:space="preserve">set of results in this section are only using a test set that was neither part of the training nor the validation set. </w:t>
      </w:r>
      <w:r w:rsidR="00A24D7F">
        <w:rPr>
          <w:color w:val="000000" w:themeColor="text1"/>
          <w:sz w:val="22"/>
          <w:szCs w:val="22"/>
        </w:rPr>
        <w:t>Also,</w:t>
      </w:r>
      <w:r>
        <w:rPr>
          <w:color w:val="000000" w:themeColor="text1"/>
          <w:sz w:val="22"/>
          <w:szCs w:val="22"/>
        </w:rPr>
        <w:t xml:space="preserve"> we only show results with a modelled channel estimation error, the results for idealistic channel estimation follow the same trend.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86"/>
        <w:gridCol w:w="4986"/>
      </w:tblGrid>
      <w:tr w:rsidR="00572564" w14:paraId="163BB848" w14:textId="77777777" w:rsidTr="00957A98">
        <w:trPr>
          <w:trHeight w:val="4223"/>
        </w:trPr>
        <w:tc>
          <w:tcPr>
            <w:tcW w:w="4986" w:type="dxa"/>
          </w:tcPr>
          <w:p w14:paraId="6C041F55" w14:textId="77777777" w:rsidR="00572564" w:rsidRDefault="00572564" w:rsidP="00957A98">
            <w:pPr>
              <w:jc w:val="center"/>
              <w:rPr>
                <w:noProof/>
                <w:color w:val="000000" w:themeColor="text1"/>
                <w:sz w:val="22"/>
                <w:szCs w:val="22"/>
              </w:rPr>
            </w:pPr>
            <w:r>
              <w:rPr>
                <w:noProof/>
                <w:color w:val="000000" w:themeColor="text1"/>
                <w:sz w:val="22"/>
                <w:szCs w:val="22"/>
              </w:rPr>
              <w:t>LOS antenna port - PRB domain</w:t>
            </w:r>
          </w:p>
          <w:p w14:paraId="7532F823" w14:textId="77777777" w:rsidR="00572564" w:rsidRDefault="00572564" w:rsidP="00957A98">
            <w:pPr>
              <w:rPr>
                <w:color w:val="000000" w:themeColor="text1"/>
                <w:sz w:val="22"/>
                <w:szCs w:val="22"/>
              </w:rPr>
            </w:pPr>
            <w:r w:rsidRPr="00813888">
              <w:rPr>
                <w:noProof/>
                <w:color w:val="000000" w:themeColor="text1"/>
                <w:sz w:val="22"/>
                <w:szCs w:val="22"/>
              </w:rPr>
              <w:drawing>
                <wp:inline distT="0" distB="0" distL="0" distR="0" wp14:anchorId="161F651B" wp14:editId="4D7688A3">
                  <wp:extent cx="3122930" cy="2340610"/>
                  <wp:effectExtent l="0" t="0" r="0" b="0"/>
                  <wp:docPr id="1769177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22930" cy="2340610"/>
                          </a:xfrm>
                          <a:prstGeom prst="rect">
                            <a:avLst/>
                          </a:prstGeom>
                          <a:noFill/>
                          <a:ln>
                            <a:noFill/>
                          </a:ln>
                        </pic:spPr>
                      </pic:pic>
                    </a:graphicData>
                  </a:graphic>
                </wp:inline>
              </w:drawing>
            </w:r>
          </w:p>
        </w:tc>
        <w:tc>
          <w:tcPr>
            <w:tcW w:w="4986" w:type="dxa"/>
          </w:tcPr>
          <w:p w14:paraId="3F664516" w14:textId="77777777" w:rsidR="00572564" w:rsidRDefault="00572564" w:rsidP="00957A98">
            <w:pPr>
              <w:jc w:val="center"/>
              <w:rPr>
                <w:noProof/>
                <w:color w:val="000000" w:themeColor="text1"/>
                <w:sz w:val="22"/>
                <w:szCs w:val="22"/>
              </w:rPr>
            </w:pPr>
            <w:r>
              <w:rPr>
                <w:noProof/>
                <w:color w:val="000000" w:themeColor="text1"/>
                <w:sz w:val="22"/>
                <w:szCs w:val="22"/>
              </w:rPr>
              <w:t>LOS beam - delay domain</w:t>
            </w:r>
          </w:p>
          <w:p w14:paraId="517525E6" w14:textId="77777777" w:rsidR="00572564" w:rsidRDefault="00572564" w:rsidP="00957A98">
            <w:pPr>
              <w:rPr>
                <w:color w:val="000000" w:themeColor="text1"/>
                <w:sz w:val="22"/>
                <w:szCs w:val="22"/>
              </w:rPr>
            </w:pPr>
            <w:r w:rsidRPr="00E33500">
              <w:rPr>
                <w:noProof/>
                <w:color w:val="000000" w:themeColor="text1"/>
                <w:sz w:val="22"/>
                <w:szCs w:val="22"/>
              </w:rPr>
              <w:drawing>
                <wp:inline distT="0" distB="0" distL="0" distR="0" wp14:anchorId="5764A829" wp14:editId="4B9409A8">
                  <wp:extent cx="3160166" cy="2368711"/>
                  <wp:effectExtent l="0" t="0" r="0" b="6985"/>
                  <wp:docPr id="20897000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60166" cy="2368711"/>
                          </a:xfrm>
                          <a:prstGeom prst="rect">
                            <a:avLst/>
                          </a:prstGeom>
                          <a:noFill/>
                          <a:ln>
                            <a:noFill/>
                          </a:ln>
                        </pic:spPr>
                      </pic:pic>
                    </a:graphicData>
                  </a:graphic>
                </wp:inline>
              </w:drawing>
            </w:r>
          </w:p>
        </w:tc>
      </w:tr>
      <w:tr w:rsidR="00572564" w14:paraId="6D29D023" w14:textId="77777777" w:rsidTr="00957A98">
        <w:trPr>
          <w:trHeight w:val="4223"/>
        </w:trPr>
        <w:tc>
          <w:tcPr>
            <w:tcW w:w="4986" w:type="dxa"/>
          </w:tcPr>
          <w:p w14:paraId="0C195FD3" w14:textId="77777777" w:rsidR="00572564" w:rsidRDefault="00572564" w:rsidP="00957A98">
            <w:pPr>
              <w:jc w:val="center"/>
              <w:rPr>
                <w:noProof/>
                <w:color w:val="000000" w:themeColor="text1"/>
                <w:sz w:val="22"/>
                <w:szCs w:val="22"/>
              </w:rPr>
            </w:pPr>
            <w:r>
              <w:rPr>
                <w:noProof/>
                <w:color w:val="000000" w:themeColor="text1"/>
                <w:sz w:val="22"/>
                <w:szCs w:val="22"/>
              </w:rPr>
              <w:t>NLOS antenna port - PRB domain</w:t>
            </w:r>
          </w:p>
          <w:p w14:paraId="447DE7EF" w14:textId="77777777" w:rsidR="00572564" w:rsidRDefault="00572564" w:rsidP="00957A98">
            <w:pPr>
              <w:rPr>
                <w:color w:val="000000" w:themeColor="text1"/>
                <w:sz w:val="22"/>
                <w:szCs w:val="22"/>
              </w:rPr>
            </w:pPr>
            <w:r w:rsidRPr="00A80AAA">
              <w:rPr>
                <w:noProof/>
                <w:color w:val="000000" w:themeColor="text1"/>
                <w:sz w:val="22"/>
                <w:szCs w:val="22"/>
              </w:rPr>
              <w:drawing>
                <wp:inline distT="0" distB="0" distL="0" distR="0" wp14:anchorId="094346EE" wp14:editId="7504C437">
                  <wp:extent cx="3122930" cy="2340801"/>
                  <wp:effectExtent l="0" t="0" r="0" b="0"/>
                  <wp:docPr id="5012262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28830" cy="2345223"/>
                          </a:xfrm>
                          <a:prstGeom prst="rect">
                            <a:avLst/>
                          </a:prstGeom>
                          <a:noFill/>
                          <a:ln>
                            <a:noFill/>
                          </a:ln>
                        </pic:spPr>
                      </pic:pic>
                    </a:graphicData>
                  </a:graphic>
                </wp:inline>
              </w:drawing>
            </w:r>
          </w:p>
        </w:tc>
        <w:tc>
          <w:tcPr>
            <w:tcW w:w="4986" w:type="dxa"/>
          </w:tcPr>
          <w:p w14:paraId="2D37A433" w14:textId="77777777" w:rsidR="00572564" w:rsidRDefault="00572564" w:rsidP="00957A98">
            <w:pPr>
              <w:jc w:val="center"/>
              <w:rPr>
                <w:noProof/>
                <w:color w:val="000000" w:themeColor="text1"/>
                <w:sz w:val="22"/>
                <w:szCs w:val="22"/>
              </w:rPr>
            </w:pPr>
            <w:r>
              <w:rPr>
                <w:noProof/>
                <w:color w:val="000000" w:themeColor="text1"/>
                <w:sz w:val="22"/>
                <w:szCs w:val="22"/>
              </w:rPr>
              <w:t>NLOS beam - delay domain</w:t>
            </w:r>
          </w:p>
          <w:p w14:paraId="4AA31357" w14:textId="77777777" w:rsidR="00572564" w:rsidRDefault="00572564" w:rsidP="00957A98">
            <w:pPr>
              <w:rPr>
                <w:color w:val="000000" w:themeColor="text1"/>
                <w:sz w:val="22"/>
                <w:szCs w:val="22"/>
              </w:rPr>
            </w:pPr>
            <w:r w:rsidRPr="00717267">
              <w:rPr>
                <w:noProof/>
                <w:color w:val="000000" w:themeColor="text1"/>
                <w:sz w:val="22"/>
                <w:szCs w:val="22"/>
              </w:rPr>
              <w:drawing>
                <wp:inline distT="0" distB="0" distL="0" distR="0" wp14:anchorId="52E8752E" wp14:editId="3AE441A6">
                  <wp:extent cx="3137230" cy="2351519"/>
                  <wp:effectExtent l="0" t="0" r="0" b="0"/>
                  <wp:docPr id="7071308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49935" cy="2361042"/>
                          </a:xfrm>
                          <a:prstGeom prst="rect">
                            <a:avLst/>
                          </a:prstGeom>
                          <a:noFill/>
                          <a:ln>
                            <a:noFill/>
                          </a:ln>
                        </pic:spPr>
                      </pic:pic>
                    </a:graphicData>
                  </a:graphic>
                </wp:inline>
              </w:drawing>
            </w:r>
          </w:p>
        </w:tc>
      </w:tr>
    </w:tbl>
    <w:p w14:paraId="7822BF41" w14:textId="7748713E" w:rsidR="00572564" w:rsidRDefault="00572564" w:rsidP="00572564">
      <w:pPr>
        <w:pStyle w:val="Caption"/>
        <w:jc w:val="center"/>
        <w:rPr>
          <w:color w:val="000000" w:themeColor="text1"/>
          <w:sz w:val="22"/>
          <w:szCs w:val="22"/>
        </w:rPr>
      </w:pPr>
      <w:bookmarkStart w:id="2" w:name="_Ref173944048"/>
      <w:r w:rsidRPr="00006225">
        <w:rPr>
          <w:color w:val="000000" w:themeColor="text1"/>
          <w:sz w:val="22"/>
          <w:szCs w:val="22"/>
        </w:rPr>
        <w:t xml:space="preserve">Figure </w:t>
      </w:r>
      <w:r w:rsidRPr="00006225">
        <w:rPr>
          <w:color w:val="000000" w:themeColor="text1"/>
          <w:sz w:val="22"/>
          <w:szCs w:val="22"/>
        </w:rPr>
        <w:fldChar w:fldCharType="begin"/>
      </w:r>
      <w:r w:rsidRPr="00006225">
        <w:rPr>
          <w:color w:val="000000" w:themeColor="text1"/>
          <w:sz w:val="22"/>
          <w:szCs w:val="22"/>
        </w:rPr>
        <w:instrText xml:space="preserve"> SEQ Figure \* ARABIC </w:instrText>
      </w:r>
      <w:r w:rsidRPr="00006225">
        <w:rPr>
          <w:color w:val="000000" w:themeColor="text1"/>
          <w:sz w:val="22"/>
          <w:szCs w:val="22"/>
        </w:rPr>
        <w:fldChar w:fldCharType="separate"/>
      </w:r>
      <w:r w:rsidR="005E116A">
        <w:rPr>
          <w:color w:val="000000" w:themeColor="text1"/>
          <w:sz w:val="22"/>
          <w:szCs w:val="22"/>
        </w:rPr>
        <w:t>1</w:t>
      </w:r>
      <w:r w:rsidRPr="00006225">
        <w:rPr>
          <w:color w:val="000000" w:themeColor="text1"/>
          <w:sz w:val="22"/>
          <w:szCs w:val="22"/>
        </w:rPr>
        <w:fldChar w:fldCharType="end"/>
      </w:r>
      <w:bookmarkEnd w:id="2"/>
      <w:r w:rsidRPr="00006225">
        <w:rPr>
          <w:color w:val="000000" w:themeColor="text1"/>
          <w:sz w:val="22"/>
          <w:szCs w:val="22"/>
        </w:rPr>
        <w:t xml:space="preserve">. </w:t>
      </w:r>
      <w:r>
        <w:rPr>
          <w:color w:val="000000" w:themeColor="text1"/>
          <w:sz w:val="22"/>
          <w:szCs w:val="22"/>
        </w:rPr>
        <w:t>Channel realization for both LOS and NLOS.</w:t>
      </w:r>
      <w:r w:rsidRPr="00006225">
        <w:rPr>
          <w:color w:val="000000" w:themeColor="text1"/>
          <w:sz w:val="22"/>
          <w:szCs w:val="22"/>
        </w:rPr>
        <w:t xml:space="preserve"> </w:t>
      </w:r>
    </w:p>
    <w:p w14:paraId="7591F4E6" w14:textId="77777777" w:rsidR="004E5164" w:rsidRDefault="004E5164" w:rsidP="00572564">
      <w:pPr>
        <w:pStyle w:val="3GPPText"/>
        <w:rPr>
          <w:b/>
          <w:i/>
          <w:color w:val="000000" w:themeColor="text1"/>
          <w:szCs w:val="22"/>
          <w:lang w:val="en-GB"/>
        </w:rPr>
      </w:pPr>
    </w:p>
    <w:p w14:paraId="68101A38" w14:textId="4D7AA828" w:rsidR="00572564" w:rsidRPr="00C1292D" w:rsidRDefault="00572564" w:rsidP="00572564">
      <w:pPr>
        <w:pStyle w:val="3GPPText"/>
        <w:rPr>
          <w:color w:val="000000" w:themeColor="text1"/>
          <w:szCs w:val="22"/>
          <w:lang w:val="en-GB"/>
        </w:rPr>
      </w:pPr>
      <w:r w:rsidRPr="000315D1">
        <w:rPr>
          <w:b/>
          <w:i/>
          <w:color w:val="000000" w:themeColor="text1"/>
          <w:szCs w:val="22"/>
          <w:lang w:val="en-GB"/>
        </w:rPr>
        <w:t xml:space="preserve">Observation </w:t>
      </w:r>
      <w:r w:rsidR="000315D1" w:rsidRPr="000315D1">
        <w:rPr>
          <w:b/>
          <w:bCs/>
          <w:i/>
          <w:iCs/>
          <w:color w:val="000000" w:themeColor="text1"/>
          <w:szCs w:val="22"/>
          <w:lang w:val="en-GB"/>
        </w:rPr>
        <w:t>2</w:t>
      </w:r>
      <w:r w:rsidRPr="000315D1">
        <w:rPr>
          <w:b/>
          <w:bCs/>
          <w:i/>
          <w:iCs/>
          <w:color w:val="000000" w:themeColor="text1"/>
          <w:szCs w:val="22"/>
          <w:lang w:val="en-GB"/>
        </w:rPr>
        <w:t>:</w:t>
      </w:r>
      <w:r w:rsidRPr="00C1292D">
        <w:rPr>
          <w:color w:val="000000" w:themeColor="text1"/>
          <w:szCs w:val="22"/>
          <w:lang w:val="en-GB"/>
        </w:rPr>
        <w:t xml:space="preserve"> </w:t>
      </w:r>
    </w:p>
    <w:p w14:paraId="4CCACF0E" w14:textId="596DC191" w:rsidR="00572564" w:rsidRPr="00650CB9" w:rsidRDefault="00572564" w:rsidP="00572564">
      <w:pPr>
        <w:pStyle w:val="3GPPText"/>
        <w:numPr>
          <w:ilvl w:val="0"/>
          <w:numId w:val="42"/>
        </w:numPr>
        <w:rPr>
          <w:color w:val="000000" w:themeColor="text1"/>
        </w:rPr>
      </w:pPr>
      <w:r>
        <w:rPr>
          <w:i/>
          <w:iCs/>
          <w:color w:val="000000" w:themeColor="text1"/>
          <w:szCs w:val="22"/>
          <w:lang w:val="en-IE"/>
        </w:rPr>
        <w:t xml:space="preserve">In the beam-delay domain only a fraction of the beam-delays contains </w:t>
      </w:r>
      <w:proofErr w:type="gramStart"/>
      <w:r>
        <w:rPr>
          <w:i/>
          <w:iCs/>
          <w:color w:val="000000" w:themeColor="text1"/>
          <w:szCs w:val="22"/>
          <w:lang w:val="en-IE"/>
        </w:rPr>
        <w:t>the majority of</w:t>
      </w:r>
      <w:proofErr w:type="gramEnd"/>
      <w:r>
        <w:rPr>
          <w:i/>
          <w:iCs/>
          <w:color w:val="000000" w:themeColor="text1"/>
          <w:szCs w:val="22"/>
          <w:lang w:val="en-IE"/>
        </w:rPr>
        <w:t xml:space="preserve"> the power, especially for LOS channels. </w:t>
      </w:r>
    </w:p>
    <w:p w14:paraId="2215CBBF" w14:textId="77777777" w:rsidR="00F00FF2" w:rsidRDefault="00F00FF2" w:rsidP="00572564">
      <w:pPr>
        <w:jc w:val="both"/>
        <w:rPr>
          <w:color w:val="000000" w:themeColor="text1"/>
          <w:sz w:val="22"/>
          <w:szCs w:val="22"/>
        </w:rPr>
      </w:pPr>
    </w:p>
    <w:p w14:paraId="1B761777" w14:textId="74722FAF" w:rsidR="00572564" w:rsidRPr="000D6F8E" w:rsidRDefault="00572564" w:rsidP="00572564">
      <w:pPr>
        <w:jc w:val="both"/>
        <w:rPr>
          <w:color w:val="000000" w:themeColor="text1"/>
          <w:sz w:val="22"/>
          <w:szCs w:val="22"/>
        </w:rPr>
      </w:pPr>
      <w:r>
        <w:rPr>
          <w:color w:val="000000" w:themeColor="text1"/>
          <w:sz w:val="22"/>
          <w:szCs w:val="22"/>
        </w:rPr>
        <w:t xml:space="preserve">For the selection of the significant beam-delays a number of possible criteria can be used. Note that these need to </w:t>
      </w:r>
      <w:proofErr w:type="gramStart"/>
      <w:r>
        <w:rPr>
          <w:color w:val="000000" w:themeColor="text1"/>
          <w:sz w:val="22"/>
          <w:szCs w:val="22"/>
        </w:rPr>
        <w:t>take into account</w:t>
      </w:r>
      <w:proofErr w:type="gramEnd"/>
      <w:r>
        <w:rPr>
          <w:color w:val="000000" w:themeColor="text1"/>
          <w:sz w:val="22"/>
          <w:szCs w:val="22"/>
        </w:rPr>
        <w:t xml:space="preserve"> the beam-delays of all time instances used for the prediction. Different approaches were investigated. The most promising options were based on a beam-delay power threshold that was calculated relative to the average beam-delay power averages across all time instances. Note that for this selection the maximum power of the beam-delay across all time instances was used. It is also possible to use an SINR based beam-delay selection criteria as an SINR estimated is available at the UE when it performs CSI prediction. In </w:t>
      </w:r>
      <w:r w:rsidR="00A24D7F">
        <w:rPr>
          <w:color w:val="000000" w:themeColor="text1"/>
          <w:sz w:val="22"/>
          <w:szCs w:val="22"/>
        </w:rPr>
        <w:t>general,</w:t>
      </w:r>
      <w:r>
        <w:rPr>
          <w:color w:val="000000" w:themeColor="text1"/>
          <w:sz w:val="22"/>
          <w:szCs w:val="22"/>
        </w:rPr>
        <w:t xml:space="preserve"> the CSI prediction with this beam-delay selection is shown in </w:t>
      </w:r>
      <w:r>
        <w:rPr>
          <w:color w:val="000000" w:themeColor="text1"/>
          <w:sz w:val="22"/>
          <w:szCs w:val="22"/>
        </w:rPr>
        <w:fldChar w:fldCharType="begin"/>
      </w:r>
      <w:r>
        <w:rPr>
          <w:color w:val="000000" w:themeColor="text1"/>
          <w:sz w:val="22"/>
          <w:szCs w:val="22"/>
        </w:rPr>
        <w:instrText xml:space="preserve"> REF _Ref173847978 \h </w:instrText>
      </w:r>
      <w:r>
        <w:rPr>
          <w:color w:val="000000" w:themeColor="text1"/>
          <w:sz w:val="22"/>
          <w:szCs w:val="22"/>
        </w:rPr>
      </w:r>
      <w:r>
        <w:rPr>
          <w:color w:val="000000" w:themeColor="text1"/>
          <w:sz w:val="22"/>
          <w:szCs w:val="22"/>
        </w:rPr>
        <w:fldChar w:fldCharType="separate"/>
      </w:r>
      <w:r w:rsidR="005E116A" w:rsidRPr="00006225">
        <w:rPr>
          <w:color w:val="000000" w:themeColor="text1"/>
          <w:sz w:val="22"/>
          <w:szCs w:val="22"/>
        </w:rPr>
        <w:t xml:space="preserve">Figure </w:t>
      </w:r>
      <w:r w:rsidR="005E116A">
        <w:rPr>
          <w:noProof/>
          <w:color w:val="000000" w:themeColor="text1"/>
          <w:sz w:val="22"/>
          <w:szCs w:val="22"/>
        </w:rPr>
        <w:t>2</w:t>
      </w:r>
      <w:r>
        <w:rPr>
          <w:color w:val="000000" w:themeColor="text1"/>
          <w:sz w:val="22"/>
          <w:szCs w:val="22"/>
        </w:rPr>
        <w:fldChar w:fldCharType="end"/>
      </w:r>
      <w:r w:rsidR="002A7B2C">
        <w:rPr>
          <w:color w:val="000000" w:themeColor="text1"/>
          <w:sz w:val="22"/>
          <w:szCs w:val="22"/>
        </w:rPr>
        <w:t xml:space="preserve">, for this evaluation as well as all following ones we use the </w:t>
      </w:r>
      <w:r w:rsidR="00296C88">
        <w:rPr>
          <w:color w:val="000000" w:themeColor="text1"/>
          <w:sz w:val="22"/>
          <w:szCs w:val="22"/>
        </w:rPr>
        <w:t>first selection criteria</w:t>
      </w:r>
      <w:r>
        <w:rPr>
          <w:color w:val="000000" w:themeColor="text1"/>
          <w:sz w:val="22"/>
          <w:szCs w:val="22"/>
        </w:rPr>
        <w:t xml:space="preserve">. As the CSI prediction is </w:t>
      </w:r>
      <w:r w:rsidR="00A24D7F">
        <w:rPr>
          <w:color w:val="000000" w:themeColor="text1"/>
          <w:sz w:val="22"/>
          <w:szCs w:val="22"/>
        </w:rPr>
        <w:t>performed</w:t>
      </w:r>
      <w:r>
        <w:rPr>
          <w:color w:val="000000" w:themeColor="text1"/>
          <w:sz w:val="22"/>
          <w:szCs w:val="22"/>
        </w:rPr>
        <w:t xml:space="preserve"> per beam-delay the inner block can either use ML or AR (Benchmark #2) CSI prediction. </w:t>
      </w:r>
    </w:p>
    <w:p w14:paraId="1C6EFFBB" w14:textId="77777777" w:rsidR="00572564" w:rsidRDefault="00572564" w:rsidP="00572564">
      <w:pPr>
        <w:rPr>
          <w:color w:val="000000" w:themeColor="text1"/>
          <w:sz w:val="22"/>
          <w:szCs w:val="22"/>
        </w:rPr>
      </w:pPr>
      <w:r>
        <w:object w:dxaOrig="9886" w:dyaOrig="1921" w14:anchorId="6D05D1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pt;height:95.25pt" o:ole="" o:allowoverlap="f">
            <v:imagedata r:id="rId15" o:title=""/>
          </v:shape>
          <o:OLEObject Type="Embed" ProgID="Visio.Drawing.15" ShapeID="_x0000_i1025" DrawAspect="Content" ObjectID="_1784703180" r:id="rId16"/>
        </w:object>
      </w:r>
    </w:p>
    <w:p w14:paraId="6955780E" w14:textId="323685CD" w:rsidR="00572564" w:rsidRDefault="00572564" w:rsidP="00572564">
      <w:pPr>
        <w:pStyle w:val="Caption"/>
        <w:jc w:val="center"/>
        <w:rPr>
          <w:color w:val="000000" w:themeColor="text1"/>
          <w:sz w:val="22"/>
          <w:szCs w:val="22"/>
        </w:rPr>
      </w:pPr>
      <w:bookmarkStart w:id="3" w:name="_Ref173847978"/>
      <w:r w:rsidRPr="00006225">
        <w:rPr>
          <w:color w:val="000000" w:themeColor="text1"/>
          <w:sz w:val="22"/>
          <w:szCs w:val="22"/>
        </w:rPr>
        <w:t xml:space="preserve">Figure </w:t>
      </w:r>
      <w:r w:rsidRPr="00006225">
        <w:rPr>
          <w:color w:val="000000" w:themeColor="text1"/>
          <w:sz w:val="22"/>
          <w:szCs w:val="22"/>
        </w:rPr>
        <w:fldChar w:fldCharType="begin"/>
      </w:r>
      <w:r w:rsidRPr="00006225">
        <w:rPr>
          <w:color w:val="000000" w:themeColor="text1"/>
          <w:sz w:val="22"/>
          <w:szCs w:val="22"/>
        </w:rPr>
        <w:instrText xml:space="preserve"> SEQ Figure \* ARABIC </w:instrText>
      </w:r>
      <w:r w:rsidRPr="00006225">
        <w:rPr>
          <w:color w:val="000000" w:themeColor="text1"/>
          <w:sz w:val="22"/>
          <w:szCs w:val="22"/>
        </w:rPr>
        <w:fldChar w:fldCharType="separate"/>
      </w:r>
      <w:r w:rsidR="005E116A">
        <w:rPr>
          <w:color w:val="000000" w:themeColor="text1"/>
          <w:sz w:val="22"/>
          <w:szCs w:val="22"/>
        </w:rPr>
        <w:t>2</w:t>
      </w:r>
      <w:r w:rsidRPr="00006225">
        <w:rPr>
          <w:color w:val="000000" w:themeColor="text1"/>
          <w:sz w:val="22"/>
          <w:szCs w:val="22"/>
        </w:rPr>
        <w:fldChar w:fldCharType="end"/>
      </w:r>
      <w:bookmarkEnd w:id="3"/>
      <w:r w:rsidRPr="00006225">
        <w:rPr>
          <w:color w:val="000000" w:themeColor="text1"/>
          <w:sz w:val="22"/>
          <w:szCs w:val="22"/>
        </w:rPr>
        <w:t xml:space="preserve">. CSI prediction architecture for both ML and Benchmark #2 approach. </w:t>
      </w:r>
    </w:p>
    <w:p w14:paraId="0905F10E" w14:textId="77777777" w:rsidR="004E5164" w:rsidRPr="004E5164" w:rsidRDefault="004E5164" w:rsidP="004E5164"/>
    <w:p w14:paraId="0EEBAA19" w14:textId="308697A5" w:rsidR="00572564" w:rsidRDefault="00572564" w:rsidP="00572564">
      <w:pPr>
        <w:pStyle w:val="3GPPText"/>
        <w:rPr>
          <w:color w:val="000000" w:themeColor="text1"/>
          <w:szCs w:val="22"/>
        </w:rPr>
      </w:pPr>
      <w:r>
        <w:rPr>
          <w:color w:val="000000" w:themeColor="text1"/>
          <w:szCs w:val="22"/>
        </w:rPr>
        <w:t xml:space="preserve">In </w:t>
      </w:r>
      <w:r>
        <w:rPr>
          <w:color w:val="000000" w:themeColor="text1"/>
          <w:szCs w:val="22"/>
        </w:rPr>
        <w:fldChar w:fldCharType="begin"/>
      </w:r>
      <w:r>
        <w:rPr>
          <w:color w:val="000000" w:themeColor="text1"/>
          <w:szCs w:val="22"/>
        </w:rPr>
        <w:instrText xml:space="preserve"> REF _Ref173944358 \h </w:instrText>
      </w:r>
      <w:r>
        <w:rPr>
          <w:color w:val="000000" w:themeColor="text1"/>
          <w:szCs w:val="22"/>
        </w:rPr>
      </w:r>
      <w:r>
        <w:rPr>
          <w:color w:val="000000" w:themeColor="text1"/>
          <w:szCs w:val="22"/>
        </w:rPr>
        <w:fldChar w:fldCharType="separate"/>
      </w:r>
      <w:r w:rsidR="005E116A" w:rsidRPr="00006225">
        <w:rPr>
          <w:color w:val="000000" w:themeColor="text1"/>
          <w:szCs w:val="22"/>
        </w:rPr>
        <w:t xml:space="preserve">Figure </w:t>
      </w:r>
      <w:r w:rsidR="005E116A">
        <w:rPr>
          <w:noProof/>
          <w:color w:val="000000" w:themeColor="text1"/>
          <w:szCs w:val="22"/>
        </w:rPr>
        <w:t>3</w:t>
      </w:r>
      <w:r>
        <w:rPr>
          <w:color w:val="000000" w:themeColor="text1"/>
          <w:szCs w:val="22"/>
        </w:rPr>
        <w:fldChar w:fldCharType="end"/>
      </w:r>
      <w:r w:rsidR="00476D9E">
        <w:rPr>
          <w:color w:val="000000" w:themeColor="text1"/>
          <w:szCs w:val="22"/>
        </w:rPr>
        <w:t>,</w:t>
      </w:r>
      <w:r>
        <w:rPr>
          <w:color w:val="000000" w:themeColor="text1"/>
          <w:szCs w:val="22"/>
        </w:rPr>
        <w:t xml:space="preserve"> the CDF of the SGCS results with both ML and AR based prediction with and without prediction are shown. It is </w:t>
      </w:r>
      <w:r w:rsidR="002D409D">
        <w:rPr>
          <w:color w:val="000000" w:themeColor="text1"/>
          <w:szCs w:val="22"/>
        </w:rPr>
        <w:t>seen from the results</w:t>
      </w:r>
      <w:r>
        <w:rPr>
          <w:color w:val="000000" w:themeColor="text1"/>
          <w:szCs w:val="22"/>
        </w:rPr>
        <w:t xml:space="preserve"> that the ML system has beneficial performance in the low SGCS region, which highly correlates with the NLOS conditions. Note also that in the high SGCS range the ML system has worse performance than the AR based prediction. As the ML model was trained using a</w:t>
      </w:r>
      <w:r w:rsidR="009C5797">
        <w:rPr>
          <w:color w:val="000000" w:themeColor="text1"/>
          <w:szCs w:val="22"/>
        </w:rPr>
        <w:t>n</w:t>
      </w:r>
      <w:r>
        <w:rPr>
          <w:color w:val="000000" w:themeColor="text1"/>
          <w:szCs w:val="22"/>
        </w:rPr>
        <w:t xml:space="preserve"> MSE based criteria there is no logarithmic penalty for these highly stable situations. Therefore, the trained system does prioritize improving the </w:t>
      </w:r>
      <w:r w:rsidR="009C5797">
        <w:rPr>
          <w:color w:val="000000" w:themeColor="text1"/>
          <w:szCs w:val="22"/>
        </w:rPr>
        <w:t xml:space="preserve">performance </w:t>
      </w:r>
      <w:r>
        <w:rPr>
          <w:color w:val="000000" w:themeColor="text1"/>
          <w:szCs w:val="22"/>
        </w:rPr>
        <w:t xml:space="preserve">under unfavorable conditions relative to these. Note also that inspecting the time evolution of the wireless channel shows that in most of these cases the channel </w:t>
      </w:r>
      <w:proofErr w:type="gramStart"/>
      <w:r>
        <w:rPr>
          <w:color w:val="000000" w:themeColor="text1"/>
          <w:szCs w:val="22"/>
        </w:rPr>
        <w:t>consist</w:t>
      </w:r>
      <w:proofErr w:type="gramEnd"/>
      <w:r>
        <w:rPr>
          <w:color w:val="000000" w:themeColor="text1"/>
          <w:szCs w:val="22"/>
        </w:rPr>
        <w:t xml:space="preserve"> of a LOS channel, which is very stable in terms of power and the only time evolution is a rotating phase of these beam-delays. </w:t>
      </w:r>
    </w:p>
    <w:p w14:paraId="01E941F9" w14:textId="77777777" w:rsidR="00572564" w:rsidRDefault="00572564" w:rsidP="00572564">
      <w:pPr>
        <w:pStyle w:val="3GPPText"/>
        <w:jc w:val="center"/>
        <w:rPr>
          <w:color w:val="000000" w:themeColor="text1"/>
          <w:szCs w:val="22"/>
        </w:rPr>
      </w:pPr>
      <w:r w:rsidRPr="00222C97">
        <w:rPr>
          <w:noProof/>
          <w:color w:val="000000" w:themeColor="text1"/>
          <w:szCs w:val="22"/>
        </w:rPr>
        <w:drawing>
          <wp:inline distT="0" distB="0" distL="0" distR="0" wp14:anchorId="61B75246" wp14:editId="50DC2085">
            <wp:extent cx="4198925" cy="3147267"/>
            <wp:effectExtent l="0" t="0" r="0" b="0"/>
            <wp:docPr id="88228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98925" cy="3147267"/>
                    </a:xfrm>
                    <a:prstGeom prst="rect">
                      <a:avLst/>
                    </a:prstGeom>
                    <a:noFill/>
                    <a:ln>
                      <a:noFill/>
                    </a:ln>
                  </pic:spPr>
                </pic:pic>
              </a:graphicData>
            </a:graphic>
          </wp:inline>
        </w:drawing>
      </w:r>
      <w:r>
        <w:rPr>
          <w:color w:val="000000" w:themeColor="text1"/>
          <w:szCs w:val="22"/>
        </w:rPr>
        <w:br w:type="textWrapping" w:clear="all"/>
      </w:r>
    </w:p>
    <w:p w14:paraId="6C94AC78" w14:textId="01DD1B56" w:rsidR="00572564" w:rsidRDefault="00572564" w:rsidP="00572564">
      <w:pPr>
        <w:pStyle w:val="Caption"/>
        <w:jc w:val="center"/>
        <w:rPr>
          <w:color w:val="000000" w:themeColor="text1"/>
          <w:sz w:val="22"/>
          <w:szCs w:val="22"/>
        </w:rPr>
      </w:pPr>
      <w:bookmarkStart w:id="4" w:name="_Ref173944358"/>
      <w:r w:rsidRPr="00006225">
        <w:rPr>
          <w:color w:val="000000" w:themeColor="text1"/>
          <w:sz w:val="22"/>
          <w:szCs w:val="22"/>
        </w:rPr>
        <w:t xml:space="preserve">Figure </w:t>
      </w:r>
      <w:r w:rsidRPr="00006225">
        <w:rPr>
          <w:color w:val="000000" w:themeColor="text1"/>
          <w:sz w:val="22"/>
          <w:szCs w:val="22"/>
        </w:rPr>
        <w:fldChar w:fldCharType="begin"/>
      </w:r>
      <w:r w:rsidRPr="00006225">
        <w:rPr>
          <w:color w:val="000000" w:themeColor="text1"/>
          <w:sz w:val="22"/>
          <w:szCs w:val="22"/>
        </w:rPr>
        <w:instrText xml:space="preserve"> SEQ Figure \* ARABIC </w:instrText>
      </w:r>
      <w:r w:rsidRPr="00006225">
        <w:rPr>
          <w:color w:val="000000" w:themeColor="text1"/>
          <w:sz w:val="22"/>
          <w:szCs w:val="22"/>
        </w:rPr>
        <w:fldChar w:fldCharType="separate"/>
      </w:r>
      <w:r w:rsidR="005E116A">
        <w:rPr>
          <w:color w:val="000000" w:themeColor="text1"/>
          <w:sz w:val="22"/>
          <w:szCs w:val="22"/>
        </w:rPr>
        <w:t>3</w:t>
      </w:r>
      <w:r w:rsidRPr="00006225">
        <w:rPr>
          <w:color w:val="000000" w:themeColor="text1"/>
          <w:sz w:val="22"/>
          <w:szCs w:val="22"/>
        </w:rPr>
        <w:fldChar w:fldCharType="end"/>
      </w:r>
      <w:bookmarkEnd w:id="4"/>
      <w:r w:rsidRPr="00006225">
        <w:rPr>
          <w:color w:val="000000" w:themeColor="text1"/>
          <w:sz w:val="22"/>
          <w:szCs w:val="22"/>
        </w:rPr>
        <w:t xml:space="preserve">. </w:t>
      </w:r>
      <w:r>
        <w:rPr>
          <w:color w:val="000000" w:themeColor="text1"/>
          <w:sz w:val="22"/>
          <w:szCs w:val="22"/>
        </w:rPr>
        <w:t>CDF of the SGCS with and without complexity reduction</w:t>
      </w:r>
      <w:r w:rsidR="0027057A">
        <w:rPr>
          <w:color w:val="000000" w:themeColor="text1"/>
          <w:sz w:val="22"/>
          <w:szCs w:val="22"/>
        </w:rPr>
        <w:t xml:space="preserve"> before CSI compression</w:t>
      </w:r>
      <w:r>
        <w:rPr>
          <w:color w:val="000000" w:themeColor="text1"/>
          <w:sz w:val="22"/>
          <w:szCs w:val="22"/>
        </w:rPr>
        <w:t>.</w:t>
      </w:r>
      <w:r w:rsidRPr="00006225">
        <w:rPr>
          <w:color w:val="000000" w:themeColor="text1"/>
          <w:sz w:val="22"/>
          <w:szCs w:val="22"/>
        </w:rPr>
        <w:t xml:space="preserve"> </w:t>
      </w:r>
    </w:p>
    <w:p w14:paraId="5E0A3E44" w14:textId="77777777" w:rsidR="004E5164" w:rsidRPr="004E5164" w:rsidRDefault="004E5164" w:rsidP="004E5164"/>
    <w:p w14:paraId="1EA96E96" w14:textId="1AD5DB3E" w:rsidR="00572564" w:rsidRDefault="00572564" w:rsidP="00572564">
      <w:pPr>
        <w:pStyle w:val="3GPPText"/>
        <w:rPr>
          <w:color w:val="000000" w:themeColor="text1"/>
          <w:szCs w:val="22"/>
        </w:rPr>
      </w:pPr>
      <w:r>
        <w:rPr>
          <w:color w:val="000000" w:themeColor="text1"/>
          <w:szCs w:val="22"/>
        </w:rPr>
        <w:t xml:space="preserve">In </w:t>
      </w:r>
      <w:r>
        <w:rPr>
          <w:color w:val="000000" w:themeColor="text1"/>
          <w:szCs w:val="22"/>
        </w:rPr>
        <w:fldChar w:fldCharType="begin"/>
      </w:r>
      <w:r>
        <w:rPr>
          <w:color w:val="000000" w:themeColor="text1"/>
          <w:szCs w:val="22"/>
        </w:rPr>
        <w:instrText xml:space="preserve"> REF _Ref173944744 \h </w:instrText>
      </w:r>
      <w:r>
        <w:rPr>
          <w:color w:val="000000" w:themeColor="text1"/>
          <w:szCs w:val="22"/>
        </w:rPr>
      </w:r>
      <w:r>
        <w:rPr>
          <w:color w:val="000000" w:themeColor="text1"/>
          <w:szCs w:val="22"/>
        </w:rPr>
        <w:fldChar w:fldCharType="separate"/>
      </w:r>
      <w:r w:rsidR="005E116A" w:rsidRPr="00006225">
        <w:rPr>
          <w:color w:val="000000" w:themeColor="text1"/>
          <w:szCs w:val="22"/>
        </w:rPr>
        <w:t xml:space="preserve">Figure </w:t>
      </w:r>
      <w:r w:rsidR="005E116A">
        <w:rPr>
          <w:noProof/>
          <w:color w:val="000000" w:themeColor="text1"/>
          <w:szCs w:val="22"/>
        </w:rPr>
        <w:t>4</w:t>
      </w:r>
      <w:r>
        <w:rPr>
          <w:color w:val="000000" w:themeColor="text1"/>
          <w:szCs w:val="22"/>
        </w:rPr>
        <w:fldChar w:fldCharType="end"/>
      </w:r>
      <w:r w:rsidR="003F0AEB">
        <w:rPr>
          <w:color w:val="000000" w:themeColor="text1"/>
          <w:szCs w:val="22"/>
        </w:rPr>
        <w:t>,</w:t>
      </w:r>
      <w:r>
        <w:rPr>
          <w:color w:val="000000" w:themeColor="text1"/>
          <w:szCs w:val="22"/>
        </w:rPr>
        <w:t xml:space="preserve"> we show that SGCS relative to different complexity configuration. Note that this complexity essentially dictates how many beam-delays are predicted. Note that when gradually reducing the number of beams first the SGCS also improves until a threshold where the performance starts to </w:t>
      </w:r>
      <w:r w:rsidRPr="000C07CA">
        <w:rPr>
          <w:color w:val="000000" w:themeColor="text1"/>
          <w:szCs w:val="22"/>
        </w:rPr>
        <w:t>deteriorate</w:t>
      </w:r>
      <w:r>
        <w:rPr>
          <w:color w:val="000000" w:themeColor="text1"/>
          <w:szCs w:val="22"/>
        </w:rPr>
        <w:t xml:space="preserve">. The reason for the improvement is that unnecessary beam-delays are excluded thus these do not create added noise to the prediction result. It is important to highlight that the complexity in terms of </w:t>
      </w:r>
      <w:r w:rsidR="005B3405">
        <w:rPr>
          <w:color w:val="000000" w:themeColor="text1"/>
          <w:szCs w:val="22"/>
        </w:rPr>
        <w:t xml:space="preserve">FLOPs </w:t>
      </w:r>
      <w:r>
        <w:rPr>
          <w:color w:val="000000" w:themeColor="text1"/>
          <w:szCs w:val="22"/>
        </w:rPr>
        <w:t>contain the transformation to/from the beam-delay domain. Note that the trend observed for benchmark #2 when using the complexity reduction is similar, but the improvements in terms of SGCS due to the complexity reduction are more</w:t>
      </w:r>
      <w:r w:rsidR="009A53DB">
        <w:rPr>
          <w:color w:val="000000" w:themeColor="text1"/>
          <w:szCs w:val="22"/>
        </w:rPr>
        <w:t xml:space="preserve"> significant</w:t>
      </w:r>
      <w:r>
        <w:rPr>
          <w:color w:val="000000" w:themeColor="text1"/>
          <w:szCs w:val="22"/>
        </w:rPr>
        <w:t>.</w:t>
      </w:r>
    </w:p>
    <w:p w14:paraId="650425C4" w14:textId="77777777" w:rsidR="00572564" w:rsidRDefault="00572564" w:rsidP="00572564">
      <w:pPr>
        <w:jc w:val="center"/>
        <w:rPr>
          <w:color w:val="000000" w:themeColor="text1"/>
          <w:sz w:val="22"/>
          <w:szCs w:val="22"/>
        </w:rPr>
      </w:pPr>
      <w:r w:rsidRPr="00024362">
        <w:rPr>
          <w:noProof/>
          <w:color w:val="000000" w:themeColor="text1"/>
          <w:sz w:val="22"/>
          <w:szCs w:val="22"/>
        </w:rPr>
        <w:drawing>
          <wp:inline distT="0" distB="0" distL="0" distR="0" wp14:anchorId="27D86709" wp14:editId="33F57A25">
            <wp:extent cx="4345228" cy="3256978"/>
            <wp:effectExtent l="0" t="0" r="0" b="635"/>
            <wp:docPr id="167118145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48022" cy="3259073"/>
                    </a:xfrm>
                    <a:prstGeom prst="rect">
                      <a:avLst/>
                    </a:prstGeom>
                    <a:noFill/>
                    <a:ln>
                      <a:noFill/>
                    </a:ln>
                  </pic:spPr>
                </pic:pic>
              </a:graphicData>
            </a:graphic>
          </wp:inline>
        </w:drawing>
      </w:r>
    </w:p>
    <w:p w14:paraId="6B29AFA9" w14:textId="38765A72" w:rsidR="00572564" w:rsidRPr="00006225" w:rsidRDefault="00572564" w:rsidP="00572564">
      <w:pPr>
        <w:pStyle w:val="Caption"/>
        <w:jc w:val="center"/>
        <w:rPr>
          <w:color w:val="000000" w:themeColor="text1"/>
          <w:sz w:val="22"/>
          <w:szCs w:val="22"/>
        </w:rPr>
      </w:pPr>
      <w:bookmarkStart w:id="5" w:name="_Ref173944744"/>
      <w:r w:rsidRPr="00006225">
        <w:rPr>
          <w:color w:val="000000" w:themeColor="text1"/>
          <w:sz w:val="22"/>
          <w:szCs w:val="22"/>
        </w:rPr>
        <w:t xml:space="preserve">Figure </w:t>
      </w:r>
      <w:r w:rsidRPr="00006225">
        <w:rPr>
          <w:color w:val="000000" w:themeColor="text1"/>
          <w:sz w:val="22"/>
          <w:szCs w:val="22"/>
        </w:rPr>
        <w:fldChar w:fldCharType="begin"/>
      </w:r>
      <w:r w:rsidRPr="00006225">
        <w:rPr>
          <w:color w:val="000000" w:themeColor="text1"/>
          <w:sz w:val="22"/>
          <w:szCs w:val="22"/>
        </w:rPr>
        <w:instrText xml:space="preserve"> SEQ Figure \* ARABIC </w:instrText>
      </w:r>
      <w:r w:rsidRPr="00006225">
        <w:rPr>
          <w:color w:val="000000" w:themeColor="text1"/>
          <w:sz w:val="22"/>
          <w:szCs w:val="22"/>
        </w:rPr>
        <w:fldChar w:fldCharType="separate"/>
      </w:r>
      <w:r w:rsidR="005E116A">
        <w:rPr>
          <w:color w:val="000000" w:themeColor="text1"/>
          <w:sz w:val="22"/>
          <w:szCs w:val="22"/>
        </w:rPr>
        <w:t>4</w:t>
      </w:r>
      <w:r w:rsidRPr="00006225">
        <w:rPr>
          <w:color w:val="000000" w:themeColor="text1"/>
          <w:sz w:val="22"/>
          <w:szCs w:val="22"/>
        </w:rPr>
        <w:fldChar w:fldCharType="end"/>
      </w:r>
      <w:bookmarkEnd w:id="5"/>
      <w:r w:rsidRPr="00006225">
        <w:rPr>
          <w:color w:val="000000" w:themeColor="text1"/>
          <w:sz w:val="22"/>
          <w:szCs w:val="22"/>
        </w:rPr>
        <w:t xml:space="preserve">. </w:t>
      </w:r>
      <w:r>
        <w:rPr>
          <w:color w:val="000000" w:themeColor="text1"/>
          <w:sz w:val="22"/>
          <w:szCs w:val="22"/>
        </w:rPr>
        <w:t>Performance vs complexity for the ML algorithm with different amount of complexity reduction.</w:t>
      </w:r>
    </w:p>
    <w:p w14:paraId="769F648A" w14:textId="77777777" w:rsidR="004E5164" w:rsidRDefault="004E5164" w:rsidP="00572564">
      <w:pPr>
        <w:pStyle w:val="3GPPText"/>
        <w:rPr>
          <w:b/>
          <w:i/>
          <w:color w:val="000000" w:themeColor="text1"/>
          <w:szCs w:val="22"/>
          <w:lang w:val="en-GB"/>
        </w:rPr>
      </w:pPr>
    </w:p>
    <w:p w14:paraId="3944CFF8" w14:textId="3F3F334A" w:rsidR="00572564" w:rsidRPr="00C1292D" w:rsidRDefault="00572564" w:rsidP="00572564">
      <w:pPr>
        <w:pStyle w:val="3GPPText"/>
        <w:rPr>
          <w:color w:val="000000" w:themeColor="text1"/>
          <w:szCs w:val="22"/>
          <w:lang w:val="en-GB"/>
        </w:rPr>
      </w:pPr>
      <w:r w:rsidRPr="005B511B">
        <w:rPr>
          <w:b/>
          <w:i/>
          <w:color w:val="000000" w:themeColor="text1"/>
          <w:szCs w:val="22"/>
          <w:lang w:val="en-GB"/>
        </w:rPr>
        <w:t xml:space="preserve">Observation </w:t>
      </w:r>
      <w:r w:rsidR="005B511B" w:rsidRPr="005B511B">
        <w:rPr>
          <w:b/>
          <w:bCs/>
          <w:i/>
          <w:iCs/>
          <w:color w:val="000000" w:themeColor="text1"/>
          <w:szCs w:val="22"/>
          <w:lang w:val="en-GB"/>
        </w:rPr>
        <w:t>3</w:t>
      </w:r>
      <w:r w:rsidRPr="005B511B">
        <w:rPr>
          <w:b/>
          <w:bCs/>
          <w:i/>
          <w:iCs/>
          <w:color w:val="000000" w:themeColor="text1"/>
          <w:szCs w:val="22"/>
          <w:lang w:val="en-GB"/>
        </w:rPr>
        <w:t>:</w:t>
      </w:r>
      <w:r w:rsidRPr="00C1292D">
        <w:rPr>
          <w:color w:val="000000" w:themeColor="text1"/>
          <w:szCs w:val="22"/>
          <w:lang w:val="en-GB"/>
        </w:rPr>
        <w:t xml:space="preserve"> </w:t>
      </w:r>
    </w:p>
    <w:p w14:paraId="1FEB3463" w14:textId="0417FA88" w:rsidR="00572564" w:rsidRPr="00650CB9" w:rsidRDefault="003B2F9F" w:rsidP="00A94341">
      <w:pPr>
        <w:pStyle w:val="3GPPText"/>
        <w:numPr>
          <w:ilvl w:val="0"/>
          <w:numId w:val="42"/>
        </w:numPr>
        <w:spacing w:after="240"/>
        <w:rPr>
          <w:color w:val="000000" w:themeColor="text1"/>
        </w:rPr>
      </w:pPr>
      <w:r>
        <w:rPr>
          <w:i/>
          <w:iCs/>
          <w:color w:val="000000" w:themeColor="text1"/>
          <w:szCs w:val="22"/>
          <w:lang w:val="en-IE"/>
        </w:rPr>
        <w:t>Utilization</w:t>
      </w:r>
      <w:r w:rsidR="001F6DAD">
        <w:rPr>
          <w:i/>
          <w:iCs/>
          <w:color w:val="000000" w:themeColor="text1"/>
          <w:szCs w:val="22"/>
          <w:lang w:val="en-IE"/>
        </w:rPr>
        <w:t xml:space="preserve"> of</w:t>
      </w:r>
      <w:r w:rsidR="009D69A8">
        <w:rPr>
          <w:i/>
          <w:iCs/>
          <w:color w:val="000000" w:themeColor="text1"/>
          <w:szCs w:val="22"/>
          <w:lang w:val="en-IE"/>
        </w:rPr>
        <w:t xml:space="preserve"> </w:t>
      </w:r>
      <w:r w:rsidR="001F6DAD">
        <w:rPr>
          <w:i/>
          <w:iCs/>
          <w:color w:val="000000" w:themeColor="text1"/>
          <w:szCs w:val="22"/>
          <w:lang w:val="en-IE"/>
        </w:rPr>
        <w:t>complexity reduction</w:t>
      </w:r>
      <w:r>
        <w:rPr>
          <w:i/>
          <w:iCs/>
          <w:color w:val="000000" w:themeColor="text1"/>
          <w:szCs w:val="22"/>
          <w:lang w:val="en-IE"/>
        </w:rPr>
        <w:t xml:space="preserve"> for</w:t>
      </w:r>
      <w:r w:rsidR="00572564">
        <w:rPr>
          <w:i/>
          <w:iCs/>
          <w:color w:val="000000" w:themeColor="text1"/>
          <w:szCs w:val="22"/>
          <w:lang w:val="en-IE"/>
        </w:rPr>
        <w:t xml:space="preserve"> both ML and Benchmark #2 based CSI prediction </w:t>
      </w:r>
      <w:r w:rsidR="00190177">
        <w:rPr>
          <w:i/>
          <w:iCs/>
          <w:color w:val="000000" w:themeColor="text1"/>
          <w:szCs w:val="22"/>
          <w:lang w:val="en-IE"/>
        </w:rPr>
        <w:t xml:space="preserve">can help improve </w:t>
      </w:r>
      <w:r w:rsidR="00572564">
        <w:rPr>
          <w:i/>
          <w:iCs/>
          <w:color w:val="000000" w:themeColor="text1"/>
          <w:szCs w:val="22"/>
          <w:lang w:val="en-IE"/>
        </w:rPr>
        <w:t xml:space="preserve">prediction performance when predicting in the beam-delay domain. </w:t>
      </w:r>
    </w:p>
    <w:p w14:paraId="1D4584E5" w14:textId="4E6DD483" w:rsidR="00572564" w:rsidRDefault="00572564" w:rsidP="00572564">
      <w:pPr>
        <w:pStyle w:val="3GPPText"/>
        <w:rPr>
          <w:color w:val="000000" w:themeColor="text1"/>
          <w:szCs w:val="22"/>
        </w:rPr>
      </w:pPr>
      <w:r>
        <w:rPr>
          <w:color w:val="000000" w:themeColor="text1"/>
          <w:szCs w:val="22"/>
        </w:rPr>
        <w:t xml:space="preserve">As </w:t>
      </w:r>
      <w:r w:rsidR="00182BA3">
        <w:rPr>
          <w:color w:val="000000" w:themeColor="text1"/>
          <w:szCs w:val="22"/>
        </w:rPr>
        <w:t xml:space="preserve">it was </w:t>
      </w:r>
      <w:r>
        <w:rPr>
          <w:color w:val="000000" w:themeColor="text1"/>
          <w:szCs w:val="22"/>
        </w:rPr>
        <w:t xml:space="preserve">noted </w:t>
      </w:r>
      <w:r w:rsidR="008C4CD2">
        <w:rPr>
          <w:color w:val="000000" w:themeColor="text1"/>
          <w:szCs w:val="22"/>
        </w:rPr>
        <w:t>above</w:t>
      </w:r>
      <w:r w:rsidR="00F73899">
        <w:rPr>
          <w:color w:val="000000" w:themeColor="text1"/>
          <w:szCs w:val="22"/>
        </w:rPr>
        <w:t>,</w:t>
      </w:r>
      <w:r>
        <w:rPr>
          <w:color w:val="000000" w:themeColor="text1"/>
          <w:szCs w:val="22"/>
        </w:rPr>
        <w:t xml:space="preserve"> we observed that the ML system has significant advantages over AR based prediction for a UE with NLOS propagation conditions. </w:t>
      </w:r>
      <w:r w:rsidR="00D65F27">
        <w:rPr>
          <w:color w:val="000000" w:themeColor="text1"/>
          <w:szCs w:val="22"/>
        </w:rPr>
        <w:t>R</w:t>
      </w:r>
      <w:r>
        <w:rPr>
          <w:color w:val="000000" w:themeColor="text1"/>
          <w:szCs w:val="22"/>
        </w:rPr>
        <w:t xml:space="preserve">esults in </w:t>
      </w:r>
      <w:r>
        <w:rPr>
          <w:color w:val="000000" w:themeColor="text1"/>
          <w:szCs w:val="22"/>
        </w:rPr>
        <w:fldChar w:fldCharType="begin"/>
      </w:r>
      <w:r>
        <w:rPr>
          <w:color w:val="000000" w:themeColor="text1"/>
          <w:szCs w:val="22"/>
        </w:rPr>
        <w:instrText xml:space="preserve"> REF _Ref173948982 \h </w:instrText>
      </w:r>
      <w:r>
        <w:rPr>
          <w:color w:val="000000" w:themeColor="text1"/>
          <w:szCs w:val="22"/>
        </w:rPr>
      </w:r>
      <w:r>
        <w:rPr>
          <w:color w:val="000000" w:themeColor="text1"/>
          <w:szCs w:val="22"/>
        </w:rPr>
        <w:fldChar w:fldCharType="separate"/>
      </w:r>
      <w:r w:rsidR="005E116A" w:rsidRPr="00006225">
        <w:rPr>
          <w:color w:val="000000" w:themeColor="text1"/>
          <w:szCs w:val="22"/>
        </w:rPr>
        <w:t xml:space="preserve">Figure </w:t>
      </w:r>
      <w:r w:rsidR="005E116A">
        <w:rPr>
          <w:noProof/>
          <w:color w:val="000000" w:themeColor="text1"/>
          <w:szCs w:val="22"/>
        </w:rPr>
        <w:t>5</w:t>
      </w:r>
      <w:r>
        <w:rPr>
          <w:color w:val="000000" w:themeColor="text1"/>
          <w:szCs w:val="22"/>
        </w:rPr>
        <w:fldChar w:fldCharType="end"/>
      </w:r>
      <w:r>
        <w:rPr>
          <w:color w:val="000000" w:themeColor="text1"/>
          <w:szCs w:val="22"/>
        </w:rPr>
        <w:t xml:space="preserve"> separating the LOS and NLOS </w:t>
      </w:r>
      <w:r w:rsidR="00FB443A">
        <w:rPr>
          <w:color w:val="000000" w:themeColor="text1"/>
          <w:szCs w:val="22"/>
        </w:rPr>
        <w:t>cases</w:t>
      </w:r>
      <w:r w:rsidR="00D65F27">
        <w:rPr>
          <w:color w:val="000000" w:themeColor="text1"/>
          <w:szCs w:val="22"/>
        </w:rPr>
        <w:t xml:space="preserve"> confirm</w:t>
      </w:r>
      <w:r w:rsidR="00204150">
        <w:rPr>
          <w:color w:val="000000" w:themeColor="text1"/>
          <w:szCs w:val="22"/>
        </w:rPr>
        <w:t xml:space="preserve"> </w:t>
      </w:r>
      <w:r w:rsidR="008C4CD2">
        <w:rPr>
          <w:color w:val="000000" w:themeColor="text1"/>
          <w:szCs w:val="22"/>
        </w:rPr>
        <w:t>this</w:t>
      </w:r>
      <w:r w:rsidR="00204150">
        <w:rPr>
          <w:color w:val="000000" w:themeColor="text1"/>
          <w:szCs w:val="22"/>
        </w:rPr>
        <w:t xml:space="preserve"> observation</w:t>
      </w:r>
      <w:r>
        <w:rPr>
          <w:color w:val="000000" w:themeColor="text1"/>
          <w:szCs w:val="22"/>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81"/>
        <w:gridCol w:w="4981"/>
      </w:tblGrid>
      <w:tr w:rsidR="00572564" w14:paraId="0BD71056" w14:textId="77777777" w:rsidTr="00957A98">
        <w:tc>
          <w:tcPr>
            <w:tcW w:w="4981" w:type="dxa"/>
          </w:tcPr>
          <w:p w14:paraId="0F08113F" w14:textId="77777777" w:rsidR="00572564" w:rsidRDefault="00572564" w:rsidP="002A7AFF">
            <w:pPr>
              <w:pStyle w:val="3GPPText"/>
              <w:ind w:left="177"/>
              <w:jc w:val="center"/>
              <w:rPr>
                <w:noProof/>
                <w:color w:val="000000" w:themeColor="text1"/>
                <w:szCs w:val="22"/>
              </w:rPr>
            </w:pPr>
            <w:r>
              <w:rPr>
                <w:noProof/>
                <w:color w:val="000000" w:themeColor="text1"/>
                <w:szCs w:val="22"/>
              </w:rPr>
              <w:t>LOS</w:t>
            </w:r>
          </w:p>
          <w:p w14:paraId="438A5F60" w14:textId="77777777" w:rsidR="00572564" w:rsidRDefault="00572564" w:rsidP="00436DF1">
            <w:pPr>
              <w:pStyle w:val="3GPPText"/>
              <w:spacing w:before="0"/>
              <w:jc w:val="center"/>
              <w:rPr>
                <w:color w:val="000000" w:themeColor="text1"/>
                <w:szCs w:val="22"/>
              </w:rPr>
            </w:pPr>
            <w:r w:rsidRPr="0043551E">
              <w:rPr>
                <w:noProof/>
                <w:color w:val="000000" w:themeColor="text1"/>
                <w:szCs w:val="22"/>
              </w:rPr>
              <w:drawing>
                <wp:inline distT="0" distB="0" distL="0" distR="0" wp14:anchorId="6B5BA7EB" wp14:editId="0C546D26">
                  <wp:extent cx="3313430" cy="2347684"/>
                  <wp:effectExtent l="0" t="0" r="0" b="0"/>
                  <wp:docPr id="129022128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9">
                            <a:extLst>
                              <a:ext uri="{28A0092B-C50C-407E-A947-70E740481C1C}">
                                <a14:useLocalDpi xmlns:a14="http://schemas.microsoft.com/office/drawing/2010/main" val="0"/>
                              </a:ext>
                            </a:extLst>
                          </a:blip>
                          <a:srcRect t="5468"/>
                          <a:stretch/>
                        </pic:blipFill>
                        <pic:spPr bwMode="auto">
                          <a:xfrm>
                            <a:off x="0" y="0"/>
                            <a:ext cx="3313430" cy="234768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81" w:type="dxa"/>
          </w:tcPr>
          <w:p w14:paraId="2E79B646" w14:textId="77777777" w:rsidR="00572564" w:rsidRDefault="00572564" w:rsidP="002A7AFF">
            <w:pPr>
              <w:pStyle w:val="3GPPText"/>
              <w:ind w:left="297"/>
              <w:jc w:val="center"/>
              <w:rPr>
                <w:noProof/>
                <w:color w:val="000000" w:themeColor="text1"/>
                <w:szCs w:val="22"/>
              </w:rPr>
            </w:pPr>
            <w:r>
              <w:rPr>
                <w:noProof/>
                <w:color w:val="000000" w:themeColor="text1"/>
                <w:szCs w:val="22"/>
              </w:rPr>
              <w:t>NLOS</w:t>
            </w:r>
          </w:p>
          <w:p w14:paraId="0E527173" w14:textId="77777777" w:rsidR="00572564" w:rsidRDefault="00572564" w:rsidP="00436DF1">
            <w:pPr>
              <w:pStyle w:val="3GPPText"/>
              <w:spacing w:before="0"/>
              <w:jc w:val="center"/>
              <w:rPr>
                <w:color w:val="000000" w:themeColor="text1"/>
                <w:szCs w:val="22"/>
              </w:rPr>
            </w:pPr>
            <w:r w:rsidRPr="0043551E">
              <w:rPr>
                <w:noProof/>
                <w:color w:val="000000" w:themeColor="text1"/>
                <w:szCs w:val="22"/>
              </w:rPr>
              <w:drawing>
                <wp:inline distT="0" distB="0" distL="0" distR="0" wp14:anchorId="2F7CD0E5" wp14:editId="028F55EF">
                  <wp:extent cx="3317875" cy="2351123"/>
                  <wp:effectExtent l="0" t="0" r="0" b="0"/>
                  <wp:docPr id="11917140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0">
                            <a:extLst>
                              <a:ext uri="{28A0092B-C50C-407E-A947-70E740481C1C}">
                                <a14:useLocalDpi xmlns:a14="http://schemas.microsoft.com/office/drawing/2010/main" val="0"/>
                              </a:ext>
                            </a:extLst>
                          </a:blip>
                          <a:srcRect t="5461"/>
                          <a:stretch/>
                        </pic:blipFill>
                        <pic:spPr bwMode="auto">
                          <a:xfrm>
                            <a:off x="0" y="0"/>
                            <a:ext cx="3353882" cy="237663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49A78A0" w14:textId="1BDC9FB5" w:rsidR="00572564" w:rsidRPr="00006225" w:rsidRDefault="00572564" w:rsidP="00572564">
      <w:pPr>
        <w:pStyle w:val="Caption"/>
        <w:jc w:val="center"/>
        <w:rPr>
          <w:color w:val="000000" w:themeColor="text1"/>
          <w:sz w:val="22"/>
          <w:szCs w:val="22"/>
        </w:rPr>
      </w:pPr>
      <w:bookmarkStart w:id="6" w:name="_Ref173948982"/>
      <w:bookmarkStart w:id="7" w:name="_Ref173948977"/>
      <w:r w:rsidRPr="00006225">
        <w:rPr>
          <w:color w:val="000000" w:themeColor="text1"/>
          <w:sz w:val="22"/>
          <w:szCs w:val="22"/>
        </w:rPr>
        <w:t xml:space="preserve">Figure </w:t>
      </w:r>
      <w:r w:rsidRPr="00006225">
        <w:rPr>
          <w:color w:val="000000" w:themeColor="text1"/>
          <w:sz w:val="22"/>
          <w:szCs w:val="22"/>
        </w:rPr>
        <w:fldChar w:fldCharType="begin"/>
      </w:r>
      <w:r w:rsidRPr="00006225">
        <w:rPr>
          <w:color w:val="000000" w:themeColor="text1"/>
          <w:sz w:val="22"/>
          <w:szCs w:val="22"/>
        </w:rPr>
        <w:instrText xml:space="preserve"> SEQ Figure \* ARABIC </w:instrText>
      </w:r>
      <w:r w:rsidRPr="00006225">
        <w:rPr>
          <w:color w:val="000000" w:themeColor="text1"/>
          <w:sz w:val="22"/>
          <w:szCs w:val="22"/>
        </w:rPr>
        <w:fldChar w:fldCharType="separate"/>
      </w:r>
      <w:r w:rsidR="005E116A">
        <w:rPr>
          <w:color w:val="000000" w:themeColor="text1"/>
          <w:sz w:val="22"/>
          <w:szCs w:val="22"/>
        </w:rPr>
        <w:t>5</w:t>
      </w:r>
      <w:r w:rsidRPr="00006225">
        <w:rPr>
          <w:color w:val="000000" w:themeColor="text1"/>
          <w:sz w:val="22"/>
          <w:szCs w:val="22"/>
        </w:rPr>
        <w:fldChar w:fldCharType="end"/>
      </w:r>
      <w:bookmarkEnd w:id="6"/>
      <w:r w:rsidRPr="00006225">
        <w:rPr>
          <w:color w:val="000000" w:themeColor="text1"/>
          <w:sz w:val="22"/>
          <w:szCs w:val="22"/>
        </w:rPr>
        <w:t xml:space="preserve">. </w:t>
      </w:r>
      <w:r w:rsidR="0014676D">
        <w:rPr>
          <w:color w:val="000000" w:themeColor="text1"/>
          <w:sz w:val="22"/>
          <w:szCs w:val="22"/>
        </w:rPr>
        <w:t xml:space="preserve">SGCS performance </w:t>
      </w:r>
      <w:r>
        <w:rPr>
          <w:color w:val="000000" w:themeColor="text1"/>
          <w:sz w:val="22"/>
          <w:szCs w:val="22"/>
        </w:rPr>
        <w:t>for LOS and NLOS channels</w:t>
      </w:r>
      <w:r w:rsidR="0014676D">
        <w:rPr>
          <w:color w:val="000000" w:themeColor="text1"/>
          <w:sz w:val="22"/>
          <w:szCs w:val="22"/>
        </w:rPr>
        <w:t xml:space="preserve"> before CSI compression</w:t>
      </w:r>
      <w:r>
        <w:rPr>
          <w:color w:val="000000" w:themeColor="text1"/>
          <w:sz w:val="22"/>
          <w:szCs w:val="22"/>
        </w:rPr>
        <w:t>.</w:t>
      </w:r>
      <w:bookmarkEnd w:id="7"/>
    </w:p>
    <w:p w14:paraId="50DFA4FC" w14:textId="2C49FE6E" w:rsidR="00A94341" w:rsidRPr="00A94341" w:rsidRDefault="00A94341" w:rsidP="00A94341">
      <w:pPr>
        <w:spacing w:after="200" w:line="276" w:lineRule="auto"/>
        <w:rPr>
          <w:b/>
          <w:i/>
          <w:color w:val="000000" w:themeColor="text1"/>
          <w:sz w:val="22"/>
          <w:szCs w:val="22"/>
          <w:lang w:val="en-GB"/>
        </w:rPr>
      </w:pPr>
      <w:r>
        <w:rPr>
          <w:b/>
          <w:i/>
          <w:color w:val="000000" w:themeColor="text1"/>
          <w:szCs w:val="22"/>
          <w:lang w:val="en-GB"/>
        </w:rPr>
        <w:br w:type="page"/>
      </w:r>
    </w:p>
    <w:p w14:paraId="6FE9E735" w14:textId="784173A7" w:rsidR="00572564" w:rsidRPr="00C1292D" w:rsidRDefault="00572564" w:rsidP="00572564">
      <w:pPr>
        <w:pStyle w:val="3GPPText"/>
        <w:rPr>
          <w:color w:val="000000" w:themeColor="text1"/>
          <w:szCs w:val="22"/>
          <w:lang w:val="en-GB"/>
        </w:rPr>
      </w:pPr>
      <w:r w:rsidRPr="00D422D5">
        <w:rPr>
          <w:b/>
          <w:i/>
          <w:color w:val="000000" w:themeColor="text1"/>
          <w:szCs w:val="22"/>
          <w:lang w:val="en-GB"/>
        </w:rPr>
        <w:t xml:space="preserve">Observation </w:t>
      </w:r>
      <w:r w:rsidR="00D422D5" w:rsidRPr="00D422D5">
        <w:rPr>
          <w:b/>
          <w:bCs/>
          <w:i/>
          <w:iCs/>
          <w:color w:val="000000" w:themeColor="text1"/>
          <w:szCs w:val="22"/>
          <w:lang w:val="en-GB"/>
        </w:rPr>
        <w:t>4</w:t>
      </w:r>
      <w:r w:rsidRPr="00D422D5">
        <w:rPr>
          <w:b/>
          <w:bCs/>
          <w:i/>
          <w:iCs/>
          <w:color w:val="000000" w:themeColor="text1"/>
          <w:szCs w:val="22"/>
          <w:lang w:val="en-GB"/>
        </w:rPr>
        <w:t>:</w:t>
      </w:r>
      <w:r w:rsidRPr="00C1292D">
        <w:rPr>
          <w:color w:val="000000" w:themeColor="text1"/>
          <w:szCs w:val="22"/>
          <w:lang w:val="en-GB"/>
        </w:rPr>
        <w:t xml:space="preserve"> </w:t>
      </w:r>
    </w:p>
    <w:p w14:paraId="7B57DDA7" w14:textId="6E96EF5A" w:rsidR="00572564" w:rsidRPr="00773B73" w:rsidRDefault="00572564" w:rsidP="00572564">
      <w:pPr>
        <w:pStyle w:val="3GPPText"/>
        <w:numPr>
          <w:ilvl w:val="0"/>
          <w:numId w:val="42"/>
        </w:numPr>
        <w:rPr>
          <w:color w:val="000000" w:themeColor="text1"/>
        </w:rPr>
      </w:pPr>
      <w:r>
        <w:rPr>
          <w:i/>
          <w:iCs/>
          <w:color w:val="000000" w:themeColor="text1"/>
          <w:szCs w:val="22"/>
          <w:lang w:val="en-IE"/>
        </w:rPr>
        <w:t>ML</w:t>
      </w:r>
      <w:r w:rsidR="00954DF6">
        <w:rPr>
          <w:i/>
          <w:iCs/>
          <w:color w:val="000000" w:themeColor="text1"/>
          <w:szCs w:val="22"/>
          <w:lang w:val="en-IE"/>
        </w:rPr>
        <w:t>-</w:t>
      </w:r>
      <w:r>
        <w:rPr>
          <w:i/>
          <w:iCs/>
          <w:color w:val="000000" w:themeColor="text1"/>
          <w:szCs w:val="22"/>
          <w:lang w:val="en-IE"/>
        </w:rPr>
        <w:t>based CSI prediction is mainly beneficial in NLOS condition</w:t>
      </w:r>
      <w:r w:rsidR="00801A45">
        <w:rPr>
          <w:i/>
          <w:iCs/>
          <w:color w:val="000000" w:themeColor="text1"/>
          <w:szCs w:val="22"/>
          <w:lang w:val="en-IE"/>
        </w:rPr>
        <w:t>s</w:t>
      </w:r>
      <w:r>
        <w:rPr>
          <w:i/>
          <w:iCs/>
          <w:color w:val="000000" w:themeColor="text1"/>
          <w:szCs w:val="22"/>
          <w:lang w:val="en-IE"/>
        </w:rPr>
        <w:t xml:space="preserve">. </w:t>
      </w:r>
    </w:p>
    <w:p w14:paraId="67F8D3C2" w14:textId="3BE6CB3A" w:rsidR="00DB0F1D" w:rsidRDefault="006F5C54" w:rsidP="00572564">
      <w:pPr>
        <w:pStyle w:val="3GPPText"/>
        <w:rPr>
          <w:color w:val="000000" w:themeColor="text1"/>
          <w:szCs w:val="22"/>
        </w:rPr>
      </w:pPr>
      <w:r>
        <w:rPr>
          <w:color w:val="000000" w:themeColor="text1"/>
          <w:szCs w:val="22"/>
        </w:rPr>
        <w:t>Since</w:t>
      </w:r>
      <w:r w:rsidR="008E781E">
        <w:rPr>
          <w:color w:val="000000" w:themeColor="text1"/>
          <w:szCs w:val="22"/>
        </w:rPr>
        <w:t xml:space="preserve"> the </w:t>
      </w:r>
      <w:r w:rsidR="0093060D">
        <w:rPr>
          <w:color w:val="000000" w:themeColor="text1"/>
          <w:szCs w:val="22"/>
        </w:rPr>
        <w:t xml:space="preserve">system performance is </w:t>
      </w:r>
      <w:r w:rsidR="00A50159">
        <w:rPr>
          <w:color w:val="000000" w:themeColor="text1"/>
          <w:szCs w:val="22"/>
        </w:rPr>
        <w:t>determined by the CSI accuracy after CSI compression</w:t>
      </w:r>
      <w:r>
        <w:rPr>
          <w:color w:val="000000" w:themeColor="text1"/>
          <w:szCs w:val="22"/>
        </w:rPr>
        <w:t>,</w:t>
      </w:r>
      <w:r w:rsidR="00F36E60">
        <w:rPr>
          <w:color w:val="000000" w:themeColor="text1"/>
          <w:szCs w:val="22"/>
        </w:rPr>
        <w:t xml:space="preserve"> </w:t>
      </w:r>
      <w:r w:rsidR="00572564">
        <w:rPr>
          <w:color w:val="000000" w:themeColor="text1"/>
          <w:szCs w:val="22"/>
        </w:rPr>
        <w:t xml:space="preserve">it </w:t>
      </w:r>
      <w:r w:rsidR="00132B8D">
        <w:rPr>
          <w:color w:val="000000" w:themeColor="text1"/>
          <w:szCs w:val="22"/>
        </w:rPr>
        <w:t xml:space="preserve">is </w:t>
      </w:r>
      <w:r w:rsidR="00F40BA0" w:rsidRPr="00F40BA0">
        <w:rPr>
          <w:color w:val="000000" w:themeColor="text1"/>
          <w:szCs w:val="22"/>
        </w:rPr>
        <w:t xml:space="preserve">necessary </w:t>
      </w:r>
      <w:r w:rsidR="00434BDB">
        <w:rPr>
          <w:color w:val="000000" w:themeColor="text1"/>
          <w:szCs w:val="22"/>
        </w:rPr>
        <w:t>to</w:t>
      </w:r>
      <w:r w:rsidR="00572564">
        <w:rPr>
          <w:color w:val="000000" w:themeColor="text1"/>
          <w:szCs w:val="22"/>
        </w:rPr>
        <w:t xml:space="preserve"> investigate the effect of </w:t>
      </w:r>
      <w:proofErr w:type="spellStart"/>
      <w:r w:rsidR="00572564">
        <w:rPr>
          <w:color w:val="000000" w:themeColor="text1"/>
          <w:szCs w:val="22"/>
        </w:rPr>
        <w:t>eTypeII</w:t>
      </w:r>
      <w:proofErr w:type="spellEnd"/>
      <w:r w:rsidR="00572564">
        <w:rPr>
          <w:color w:val="000000" w:themeColor="text1"/>
          <w:szCs w:val="22"/>
        </w:rPr>
        <w:t xml:space="preserve"> CSI feedback compression on the SGCS. To show the difference between LOS and </w:t>
      </w:r>
      <w:r w:rsidR="00C52755">
        <w:rPr>
          <w:color w:val="000000" w:themeColor="text1"/>
          <w:szCs w:val="22"/>
        </w:rPr>
        <w:t>N</w:t>
      </w:r>
      <w:r w:rsidR="00572564">
        <w:rPr>
          <w:color w:val="000000" w:themeColor="text1"/>
          <w:szCs w:val="22"/>
        </w:rPr>
        <w:t xml:space="preserve">LOS we also </w:t>
      </w:r>
      <w:r w:rsidR="00DB0F1D">
        <w:rPr>
          <w:color w:val="000000" w:themeColor="text1"/>
          <w:szCs w:val="22"/>
        </w:rPr>
        <w:t xml:space="preserve">separated </w:t>
      </w:r>
      <w:r w:rsidR="00572564">
        <w:rPr>
          <w:color w:val="000000" w:themeColor="text1"/>
          <w:szCs w:val="22"/>
        </w:rPr>
        <w:t>the analysis for these</w:t>
      </w:r>
      <w:r w:rsidR="005F0AF3">
        <w:rPr>
          <w:color w:val="000000" w:themeColor="text1"/>
          <w:szCs w:val="22"/>
        </w:rPr>
        <w:t xml:space="preserve"> cases</w:t>
      </w:r>
      <w:r w:rsidR="00572564">
        <w:rPr>
          <w:color w:val="000000" w:themeColor="text1"/>
          <w:szCs w:val="22"/>
        </w:rPr>
        <w:t xml:space="preserve">. </w:t>
      </w:r>
    </w:p>
    <w:p w14:paraId="74DF442E" w14:textId="416825AF" w:rsidR="00572564" w:rsidRDefault="00572564" w:rsidP="00572564">
      <w:pPr>
        <w:pStyle w:val="3GPPText"/>
        <w:rPr>
          <w:i/>
          <w:iCs/>
          <w:color w:val="000000" w:themeColor="text1"/>
          <w:szCs w:val="22"/>
          <w:lang w:val="en-IE"/>
        </w:rPr>
      </w:pPr>
      <w:r>
        <w:rPr>
          <w:color w:val="000000" w:themeColor="text1"/>
          <w:szCs w:val="22"/>
        </w:rPr>
        <w:t xml:space="preserve">In </w:t>
      </w:r>
      <w:r>
        <w:rPr>
          <w:color w:val="000000" w:themeColor="text1"/>
          <w:szCs w:val="22"/>
        </w:rPr>
        <w:fldChar w:fldCharType="begin"/>
      </w:r>
      <w:r>
        <w:rPr>
          <w:color w:val="000000" w:themeColor="text1"/>
          <w:szCs w:val="22"/>
        </w:rPr>
        <w:instrText xml:space="preserve"> REF _Ref173961655 \h </w:instrText>
      </w:r>
      <w:r>
        <w:rPr>
          <w:color w:val="000000" w:themeColor="text1"/>
          <w:szCs w:val="22"/>
        </w:rPr>
      </w:r>
      <w:r>
        <w:rPr>
          <w:color w:val="000000" w:themeColor="text1"/>
          <w:szCs w:val="22"/>
        </w:rPr>
        <w:fldChar w:fldCharType="separate"/>
      </w:r>
      <w:r w:rsidR="005E116A" w:rsidRPr="00006225">
        <w:rPr>
          <w:color w:val="000000" w:themeColor="text1"/>
          <w:szCs w:val="22"/>
        </w:rPr>
        <w:t xml:space="preserve">Figure </w:t>
      </w:r>
      <w:r w:rsidR="005E116A">
        <w:rPr>
          <w:noProof/>
          <w:color w:val="000000" w:themeColor="text1"/>
          <w:szCs w:val="22"/>
        </w:rPr>
        <w:t>6</w:t>
      </w:r>
      <w:r>
        <w:rPr>
          <w:color w:val="000000" w:themeColor="text1"/>
          <w:szCs w:val="22"/>
        </w:rPr>
        <w:fldChar w:fldCharType="end"/>
      </w:r>
      <w:r w:rsidR="00DB0F1D">
        <w:rPr>
          <w:color w:val="000000" w:themeColor="text1"/>
          <w:szCs w:val="22"/>
        </w:rPr>
        <w:t>,</w:t>
      </w:r>
      <w:r>
        <w:rPr>
          <w:color w:val="000000" w:themeColor="text1"/>
          <w:szCs w:val="22"/>
        </w:rPr>
        <w:t xml:space="preserve"> the effect of adding </w:t>
      </w:r>
      <w:proofErr w:type="spellStart"/>
      <w:r>
        <w:rPr>
          <w:color w:val="000000" w:themeColor="text1"/>
          <w:szCs w:val="22"/>
        </w:rPr>
        <w:t>eTypeII</w:t>
      </w:r>
      <w:proofErr w:type="spellEnd"/>
      <w:r>
        <w:rPr>
          <w:color w:val="000000" w:themeColor="text1"/>
          <w:szCs w:val="22"/>
        </w:rPr>
        <w:t xml:space="preserve"> CSI feedback compression with configuration </w:t>
      </w:r>
      <w:r w:rsidR="006751E6">
        <w:rPr>
          <w:color w:val="000000" w:themeColor="text1"/>
          <w:szCs w:val="22"/>
        </w:rPr>
        <w:t>8</w:t>
      </w:r>
      <w:r>
        <w:rPr>
          <w:color w:val="000000" w:themeColor="text1"/>
          <w:szCs w:val="22"/>
        </w:rPr>
        <w:t xml:space="preserve"> is shown. Note that as the performed complexity reduction is similar to the way </w:t>
      </w:r>
      <w:proofErr w:type="spellStart"/>
      <w:r>
        <w:rPr>
          <w:color w:val="000000" w:themeColor="text1"/>
          <w:szCs w:val="22"/>
        </w:rPr>
        <w:t>eType</w:t>
      </w:r>
      <w:proofErr w:type="spellEnd"/>
      <w:r>
        <w:rPr>
          <w:color w:val="000000" w:themeColor="text1"/>
          <w:szCs w:val="22"/>
        </w:rPr>
        <w:t xml:space="preserve"> II</w:t>
      </w:r>
      <w:r w:rsidR="009B1456">
        <w:rPr>
          <w:color w:val="000000" w:themeColor="text1"/>
          <w:szCs w:val="22"/>
        </w:rPr>
        <w:t xml:space="preserve"> PMI codebook</w:t>
      </w:r>
      <w:r>
        <w:rPr>
          <w:color w:val="000000" w:themeColor="text1"/>
          <w:szCs w:val="22"/>
        </w:rPr>
        <w:t xml:space="preserve"> operates</w:t>
      </w:r>
      <w:r w:rsidR="00DA71BF">
        <w:rPr>
          <w:color w:val="000000" w:themeColor="text1"/>
          <w:szCs w:val="22"/>
        </w:rPr>
        <w:t>,</w:t>
      </w:r>
      <w:r>
        <w:rPr>
          <w:color w:val="000000" w:themeColor="text1"/>
          <w:szCs w:val="22"/>
        </w:rPr>
        <w:t xml:space="preserve"> the additional complexity reduction has limited additional benefits in terms of performance</w:t>
      </w:r>
      <w:r w:rsidR="00800C38">
        <w:rPr>
          <w:color w:val="000000" w:themeColor="text1"/>
          <w:szCs w:val="22"/>
        </w:rPr>
        <w:t>, and in fact, the CSI compression adversely affects the performance for ML and AR-based prediction models</w:t>
      </w:r>
      <w:r>
        <w:rPr>
          <w:color w:val="000000" w:themeColor="text1"/>
          <w:szCs w:val="22"/>
        </w:rPr>
        <w:t xml:space="preserve">. However, from the results it is also obvious that Rel-16 </w:t>
      </w:r>
      <w:proofErr w:type="spellStart"/>
      <w:r>
        <w:rPr>
          <w:color w:val="000000" w:themeColor="text1"/>
          <w:szCs w:val="22"/>
        </w:rPr>
        <w:t>eTypeII</w:t>
      </w:r>
      <w:proofErr w:type="spellEnd"/>
      <w:r>
        <w:rPr>
          <w:color w:val="000000" w:themeColor="text1"/>
          <w:szCs w:val="22"/>
        </w:rPr>
        <w:t xml:space="preserve"> is very suitable for simple LOS channel but struggles to give </w:t>
      </w:r>
      <w:r w:rsidR="00DA71BF">
        <w:rPr>
          <w:color w:val="000000" w:themeColor="text1"/>
          <w:szCs w:val="22"/>
        </w:rPr>
        <w:t>accurate</w:t>
      </w:r>
      <w:r>
        <w:rPr>
          <w:color w:val="000000" w:themeColor="text1"/>
          <w:szCs w:val="22"/>
        </w:rPr>
        <w:t xml:space="preserve"> feedback </w:t>
      </w:r>
      <w:r w:rsidR="00DA71BF">
        <w:rPr>
          <w:color w:val="000000" w:themeColor="text1"/>
          <w:szCs w:val="22"/>
        </w:rPr>
        <w:t>u</w:t>
      </w:r>
      <w:r>
        <w:rPr>
          <w:color w:val="000000" w:themeColor="text1"/>
          <w:szCs w:val="22"/>
        </w:rPr>
        <w:t>nd</w:t>
      </w:r>
      <w:r w:rsidR="00DA71BF">
        <w:rPr>
          <w:color w:val="000000" w:themeColor="text1"/>
          <w:szCs w:val="22"/>
        </w:rPr>
        <w:t>er</w:t>
      </w:r>
      <w:r>
        <w:rPr>
          <w:color w:val="000000" w:themeColor="text1"/>
          <w:szCs w:val="22"/>
        </w:rPr>
        <w:t xml:space="preserve"> complex NLOS conditions. Note also that for </w:t>
      </w:r>
      <w:r w:rsidR="002A64E2">
        <w:rPr>
          <w:color w:val="000000" w:themeColor="text1"/>
          <w:szCs w:val="22"/>
        </w:rPr>
        <w:t>Benchmark </w:t>
      </w:r>
      <w:r>
        <w:rPr>
          <w:color w:val="000000" w:themeColor="text1"/>
          <w:szCs w:val="22"/>
        </w:rPr>
        <w:t xml:space="preserve">#1 </w:t>
      </w:r>
      <w:proofErr w:type="spellStart"/>
      <w:r>
        <w:rPr>
          <w:color w:val="000000" w:themeColor="text1"/>
          <w:szCs w:val="22"/>
        </w:rPr>
        <w:t>eTypeII</w:t>
      </w:r>
      <w:proofErr w:type="spellEnd"/>
      <w:r>
        <w:rPr>
          <w:color w:val="000000" w:themeColor="text1"/>
          <w:szCs w:val="22"/>
        </w:rPr>
        <w:t xml:space="preserve"> represents a similar noise reduction and thus performance improvement as the complexity reduction investigated in the preceding paragraphs.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81"/>
        <w:gridCol w:w="4981"/>
      </w:tblGrid>
      <w:tr w:rsidR="00572564" w14:paraId="62EF0C9E" w14:textId="77777777" w:rsidTr="00957A98">
        <w:tc>
          <w:tcPr>
            <w:tcW w:w="4981" w:type="dxa"/>
          </w:tcPr>
          <w:p w14:paraId="344783EF" w14:textId="77777777" w:rsidR="00572564" w:rsidRDefault="00572564" w:rsidP="00957A98">
            <w:pPr>
              <w:pStyle w:val="3GPPText"/>
              <w:jc w:val="center"/>
              <w:rPr>
                <w:noProof/>
                <w:color w:val="000000" w:themeColor="text1"/>
                <w:szCs w:val="22"/>
              </w:rPr>
            </w:pPr>
            <w:r>
              <w:rPr>
                <w:noProof/>
                <w:color w:val="000000" w:themeColor="text1"/>
                <w:szCs w:val="22"/>
              </w:rPr>
              <w:t>LOS</w:t>
            </w:r>
          </w:p>
          <w:p w14:paraId="369D3EF7" w14:textId="77777777" w:rsidR="00572564" w:rsidRDefault="00572564" w:rsidP="00957A98">
            <w:pPr>
              <w:pStyle w:val="3GPPText"/>
              <w:rPr>
                <w:color w:val="000000" w:themeColor="text1"/>
                <w:szCs w:val="22"/>
              </w:rPr>
            </w:pPr>
            <w:r w:rsidRPr="00D602EF">
              <w:rPr>
                <w:noProof/>
                <w:color w:val="000000" w:themeColor="text1"/>
                <w:szCs w:val="22"/>
              </w:rPr>
              <w:drawing>
                <wp:inline distT="0" distB="0" distL="0" distR="0" wp14:anchorId="196CDBBA" wp14:editId="00363F0C">
                  <wp:extent cx="3025775" cy="2268220"/>
                  <wp:effectExtent l="0" t="0" r="0" b="0"/>
                  <wp:docPr id="44915298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25775" cy="2268220"/>
                          </a:xfrm>
                          <a:prstGeom prst="rect">
                            <a:avLst/>
                          </a:prstGeom>
                          <a:noFill/>
                          <a:ln>
                            <a:noFill/>
                          </a:ln>
                        </pic:spPr>
                      </pic:pic>
                    </a:graphicData>
                  </a:graphic>
                </wp:inline>
              </w:drawing>
            </w:r>
          </w:p>
        </w:tc>
        <w:tc>
          <w:tcPr>
            <w:tcW w:w="4981" w:type="dxa"/>
          </w:tcPr>
          <w:p w14:paraId="49856D16" w14:textId="77777777" w:rsidR="00572564" w:rsidRDefault="00572564" w:rsidP="00957A98">
            <w:pPr>
              <w:pStyle w:val="3GPPText"/>
              <w:jc w:val="center"/>
              <w:rPr>
                <w:noProof/>
                <w:color w:val="000000" w:themeColor="text1"/>
                <w:szCs w:val="22"/>
              </w:rPr>
            </w:pPr>
            <w:r>
              <w:rPr>
                <w:noProof/>
                <w:color w:val="000000" w:themeColor="text1"/>
                <w:szCs w:val="22"/>
              </w:rPr>
              <w:t>NLOS</w:t>
            </w:r>
          </w:p>
          <w:p w14:paraId="1EB6B94A" w14:textId="77777777" w:rsidR="00572564" w:rsidRDefault="00572564" w:rsidP="00957A98">
            <w:pPr>
              <w:pStyle w:val="3GPPText"/>
              <w:jc w:val="center"/>
              <w:rPr>
                <w:color w:val="000000" w:themeColor="text1"/>
                <w:szCs w:val="22"/>
              </w:rPr>
            </w:pPr>
            <w:r w:rsidRPr="004F42CB">
              <w:rPr>
                <w:noProof/>
                <w:color w:val="000000" w:themeColor="text1"/>
                <w:szCs w:val="22"/>
              </w:rPr>
              <w:drawing>
                <wp:inline distT="0" distB="0" distL="0" distR="0" wp14:anchorId="3C1D65FC" wp14:editId="4EDE37FC">
                  <wp:extent cx="3025775" cy="2268220"/>
                  <wp:effectExtent l="0" t="0" r="0" b="0"/>
                  <wp:docPr id="164662297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25775" cy="2268220"/>
                          </a:xfrm>
                          <a:prstGeom prst="rect">
                            <a:avLst/>
                          </a:prstGeom>
                          <a:noFill/>
                          <a:ln>
                            <a:noFill/>
                          </a:ln>
                        </pic:spPr>
                      </pic:pic>
                    </a:graphicData>
                  </a:graphic>
                </wp:inline>
              </w:drawing>
            </w:r>
          </w:p>
        </w:tc>
      </w:tr>
    </w:tbl>
    <w:p w14:paraId="07C40735" w14:textId="5A983E45" w:rsidR="00572564" w:rsidRPr="00006225" w:rsidRDefault="00572564" w:rsidP="00572564">
      <w:pPr>
        <w:pStyle w:val="Caption"/>
        <w:jc w:val="center"/>
        <w:rPr>
          <w:color w:val="000000" w:themeColor="text1"/>
          <w:sz w:val="22"/>
          <w:szCs w:val="22"/>
        </w:rPr>
      </w:pPr>
      <w:bookmarkStart w:id="8" w:name="_Ref173961655"/>
      <w:r w:rsidRPr="00006225">
        <w:rPr>
          <w:color w:val="000000" w:themeColor="text1"/>
          <w:sz w:val="22"/>
          <w:szCs w:val="22"/>
        </w:rPr>
        <w:t xml:space="preserve">Figure </w:t>
      </w:r>
      <w:r w:rsidRPr="00006225">
        <w:rPr>
          <w:color w:val="000000" w:themeColor="text1"/>
          <w:sz w:val="22"/>
          <w:szCs w:val="22"/>
        </w:rPr>
        <w:fldChar w:fldCharType="begin"/>
      </w:r>
      <w:r w:rsidRPr="00006225">
        <w:rPr>
          <w:color w:val="000000" w:themeColor="text1"/>
          <w:sz w:val="22"/>
          <w:szCs w:val="22"/>
        </w:rPr>
        <w:instrText xml:space="preserve"> SEQ Figure \* ARABIC </w:instrText>
      </w:r>
      <w:r w:rsidRPr="00006225">
        <w:rPr>
          <w:color w:val="000000" w:themeColor="text1"/>
          <w:sz w:val="22"/>
          <w:szCs w:val="22"/>
        </w:rPr>
        <w:fldChar w:fldCharType="separate"/>
      </w:r>
      <w:r w:rsidR="005E116A">
        <w:rPr>
          <w:color w:val="000000" w:themeColor="text1"/>
          <w:sz w:val="22"/>
          <w:szCs w:val="22"/>
        </w:rPr>
        <w:t>6</w:t>
      </w:r>
      <w:r w:rsidRPr="00006225">
        <w:rPr>
          <w:color w:val="000000" w:themeColor="text1"/>
          <w:sz w:val="22"/>
          <w:szCs w:val="22"/>
        </w:rPr>
        <w:fldChar w:fldCharType="end"/>
      </w:r>
      <w:bookmarkEnd w:id="8"/>
      <w:r w:rsidRPr="00006225">
        <w:rPr>
          <w:color w:val="000000" w:themeColor="text1"/>
          <w:sz w:val="22"/>
          <w:szCs w:val="22"/>
        </w:rPr>
        <w:t xml:space="preserve">. </w:t>
      </w:r>
      <w:r>
        <w:rPr>
          <w:color w:val="000000" w:themeColor="text1"/>
          <w:sz w:val="22"/>
          <w:szCs w:val="22"/>
        </w:rPr>
        <w:t xml:space="preserve">Performance </w:t>
      </w:r>
      <w:r w:rsidR="004B7C3A">
        <w:rPr>
          <w:color w:val="000000" w:themeColor="text1"/>
          <w:sz w:val="22"/>
          <w:szCs w:val="22"/>
        </w:rPr>
        <w:t>separated</w:t>
      </w:r>
      <w:r>
        <w:rPr>
          <w:color w:val="000000" w:themeColor="text1"/>
          <w:sz w:val="22"/>
          <w:szCs w:val="22"/>
        </w:rPr>
        <w:t xml:space="preserve"> for LOS and NLOS, with and without </w:t>
      </w:r>
      <w:proofErr w:type="spellStart"/>
      <w:r>
        <w:rPr>
          <w:color w:val="000000" w:themeColor="text1"/>
          <w:sz w:val="22"/>
          <w:szCs w:val="22"/>
        </w:rPr>
        <w:t>eTypeII</w:t>
      </w:r>
      <w:proofErr w:type="spellEnd"/>
      <w:r>
        <w:rPr>
          <w:color w:val="000000" w:themeColor="text1"/>
          <w:sz w:val="22"/>
          <w:szCs w:val="22"/>
        </w:rPr>
        <w:t xml:space="preserve"> compression.</w:t>
      </w:r>
    </w:p>
    <w:p w14:paraId="0D32FDDB" w14:textId="77777777" w:rsidR="00A94341" w:rsidRDefault="00A94341" w:rsidP="00572564">
      <w:pPr>
        <w:pStyle w:val="3GPPText"/>
        <w:rPr>
          <w:b/>
          <w:i/>
          <w:color w:val="000000" w:themeColor="text1"/>
          <w:szCs w:val="22"/>
          <w:lang w:val="en-GB"/>
        </w:rPr>
      </w:pPr>
    </w:p>
    <w:p w14:paraId="06552EC2" w14:textId="115F39A4" w:rsidR="00572564" w:rsidRPr="00C1292D" w:rsidRDefault="00572564" w:rsidP="00572564">
      <w:pPr>
        <w:pStyle w:val="3GPPText"/>
        <w:rPr>
          <w:color w:val="000000" w:themeColor="text1"/>
          <w:szCs w:val="22"/>
          <w:lang w:val="en-GB"/>
        </w:rPr>
      </w:pPr>
      <w:r w:rsidRPr="008D6265">
        <w:rPr>
          <w:b/>
          <w:i/>
          <w:color w:val="000000" w:themeColor="text1"/>
          <w:szCs w:val="22"/>
          <w:lang w:val="en-GB"/>
        </w:rPr>
        <w:t xml:space="preserve">Observation </w:t>
      </w:r>
      <w:r w:rsidR="008D6265" w:rsidRPr="008D6265">
        <w:rPr>
          <w:b/>
          <w:bCs/>
          <w:i/>
          <w:iCs/>
          <w:color w:val="000000" w:themeColor="text1"/>
          <w:szCs w:val="22"/>
          <w:lang w:val="en-GB"/>
        </w:rPr>
        <w:t>5</w:t>
      </w:r>
      <w:r w:rsidRPr="008D6265">
        <w:rPr>
          <w:b/>
          <w:bCs/>
          <w:i/>
          <w:iCs/>
          <w:color w:val="000000" w:themeColor="text1"/>
          <w:szCs w:val="22"/>
          <w:lang w:val="en-GB"/>
        </w:rPr>
        <w:t>:</w:t>
      </w:r>
      <w:r w:rsidRPr="00C1292D">
        <w:rPr>
          <w:color w:val="000000" w:themeColor="text1"/>
          <w:szCs w:val="22"/>
          <w:lang w:val="en-GB"/>
        </w:rPr>
        <w:t xml:space="preserve"> </w:t>
      </w:r>
    </w:p>
    <w:p w14:paraId="084707C2" w14:textId="724D251A" w:rsidR="00DD2B61" w:rsidRPr="00A94341" w:rsidRDefault="00572564" w:rsidP="00A94341">
      <w:pPr>
        <w:pStyle w:val="3GPPText"/>
        <w:numPr>
          <w:ilvl w:val="0"/>
          <w:numId w:val="42"/>
        </w:numPr>
        <w:spacing w:after="240"/>
        <w:rPr>
          <w:color w:val="000000" w:themeColor="text1"/>
        </w:rPr>
      </w:pPr>
      <w:r>
        <w:rPr>
          <w:i/>
          <w:iCs/>
          <w:color w:val="000000" w:themeColor="text1"/>
          <w:szCs w:val="22"/>
          <w:lang w:val="en-IE"/>
        </w:rPr>
        <w:t>The addition</w:t>
      </w:r>
      <w:r w:rsidR="00DD2B61">
        <w:rPr>
          <w:i/>
          <w:iCs/>
          <w:color w:val="000000" w:themeColor="text1"/>
          <w:szCs w:val="22"/>
          <w:lang w:val="en-IE"/>
        </w:rPr>
        <w:t>al</w:t>
      </w:r>
      <w:r>
        <w:rPr>
          <w:i/>
          <w:iCs/>
          <w:color w:val="000000" w:themeColor="text1"/>
          <w:szCs w:val="22"/>
          <w:lang w:val="en-IE"/>
        </w:rPr>
        <w:t xml:space="preserve"> SGCS penalty introduced by Rel-16 </w:t>
      </w:r>
      <w:proofErr w:type="spellStart"/>
      <w:r>
        <w:rPr>
          <w:i/>
          <w:iCs/>
          <w:color w:val="000000" w:themeColor="text1"/>
          <w:szCs w:val="22"/>
          <w:lang w:val="en-IE"/>
        </w:rPr>
        <w:t>eTypeII</w:t>
      </w:r>
      <w:proofErr w:type="spellEnd"/>
      <w:r>
        <w:rPr>
          <w:i/>
          <w:iCs/>
          <w:color w:val="000000" w:themeColor="text1"/>
          <w:szCs w:val="22"/>
          <w:lang w:val="en-IE"/>
        </w:rPr>
        <w:t xml:space="preserve"> CSI feedback is significantly larger in NLOS channels compared to LOS channels. </w:t>
      </w:r>
    </w:p>
    <w:p w14:paraId="5CE5B51E" w14:textId="0E3F45FB" w:rsidR="00572564" w:rsidRDefault="00572564" w:rsidP="00572564">
      <w:pPr>
        <w:pStyle w:val="Heading3"/>
      </w:pPr>
      <w:r>
        <w:t>Performance Evaluation</w:t>
      </w:r>
      <w:r w:rsidR="00194510">
        <w:t>:</w:t>
      </w:r>
      <w:r>
        <w:t xml:space="preserve"> Intermediate Metrics</w:t>
      </w:r>
    </w:p>
    <w:p w14:paraId="73622F9D" w14:textId="4D22895D" w:rsidR="00572564" w:rsidRPr="001C27D1" w:rsidRDefault="00572564" w:rsidP="00572564">
      <w:pPr>
        <w:jc w:val="both"/>
        <w:rPr>
          <w:color w:val="4BACC6" w:themeColor="accent5"/>
          <w:sz w:val="22"/>
          <w:szCs w:val="22"/>
        </w:rPr>
      </w:pPr>
      <w:r>
        <w:rPr>
          <w:color w:val="000000" w:themeColor="text1"/>
          <w:sz w:val="22"/>
          <w:szCs w:val="22"/>
        </w:rPr>
        <w:t>For the intermediate metrics</w:t>
      </w:r>
      <w:r w:rsidR="00687DED">
        <w:rPr>
          <w:color w:val="000000" w:themeColor="text1"/>
          <w:sz w:val="22"/>
          <w:szCs w:val="22"/>
        </w:rPr>
        <w:t>,</w:t>
      </w:r>
      <w:r>
        <w:rPr>
          <w:color w:val="000000" w:themeColor="text1"/>
          <w:sz w:val="22"/>
          <w:szCs w:val="22"/>
        </w:rPr>
        <w:t xml:space="preserve"> only systems with complexity reduction for both ML and AR based prediction as described in the preceding chapter were used. </w:t>
      </w:r>
      <w:r w:rsidRPr="00775BEC">
        <w:rPr>
          <w:color w:val="000000" w:themeColor="text1"/>
          <w:sz w:val="22"/>
          <w:szCs w:val="22"/>
        </w:rPr>
        <w:t xml:space="preserve">The preliminary results presented in </w:t>
      </w:r>
      <w:r>
        <w:rPr>
          <w:color w:val="000000" w:themeColor="text1"/>
          <w:sz w:val="22"/>
          <w:szCs w:val="22"/>
        </w:rPr>
        <w:fldChar w:fldCharType="begin"/>
      </w:r>
      <w:r>
        <w:rPr>
          <w:color w:val="000000" w:themeColor="text1"/>
          <w:sz w:val="22"/>
          <w:szCs w:val="22"/>
        </w:rPr>
        <w:instrText xml:space="preserve"> REF _Ref173946312 \h </w:instrText>
      </w:r>
      <w:r>
        <w:rPr>
          <w:color w:val="000000" w:themeColor="text1"/>
          <w:sz w:val="22"/>
          <w:szCs w:val="22"/>
        </w:rPr>
      </w:r>
      <w:r>
        <w:rPr>
          <w:color w:val="000000" w:themeColor="text1"/>
          <w:sz w:val="22"/>
          <w:szCs w:val="22"/>
        </w:rPr>
        <w:fldChar w:fldCharType="separate"/>
      </w:r>
      <w:r w:rsidR="005E116A" w:rsidRPr="00C10BFC">
        <w:rPr>
          <w:color w:val="000000" w:themeColor="text1"/>
          <w:sz w:val="22"/>
          <w:szCs w:val="22"/>
        </w:rPr>
        <w:t xml:space="preserve">Table </w:t>
      </w:r>
      <w:r w:rsidR="005E116A">
        <w:rPr>
          <w:noProof/>
          <w:color w:val="000000" w:themeColor="text1"/>
          <w:sz w:val="22"/>
          <w:szCs w:val="22"/>
        </w:rPr>
        <w:t>1</w:t>
      </w:r>
      <w:r>
        <w:rPr>
          <w:color w:val="000000" w:themeColor="text1"/>
          <w:sz w:val="22"/>
          <w:szCs w:val="22"/>
        </w:rPr>
        <w:fldChar w:fldCharType="end"/>
      </w:r>
      <w:r w:rsidRPr="00775BEC">
        <w:rPr>
          <w:color w:val="000000" w:themeColor="text1"/>
          <w:sz w:val="22"/>
          <w:szCs w:val="22"/>
        </w:rPr>
        <w:t xml:space="preserve"> show the AI/ML CSI prediction performance in comparison to the defined benchmarks. As agreed, the basis for this evaluation are the Rel-18 evaluation assumptions for UMa scenario. We used the following configuration: 5 </w:t>
      </w:r>
      <w:proofErr w:type="spellStart"/>
      <w:r w:rsidRPr="00775BEC">
        <w:rPr>
          <w:color w:val="000000" w:themeColor="text1"/>
          <w:sz w:val="22"/>
          <w:szCs w:val="22"/>
        </w:rPr>
        <w:t>ms</w:t>
      </w:r>
      <w:proofErr w:type="spellEnd"/>
      <w:r w:rsidRPr="00775BEC">
        <w:rPr>
          <w:color w:val="000000" w:themeColor="text1"/>
          <w:sz w:val="22"/>
          <w:szCs w:val="22"/>
        </w:rPr>
        <w:t xml:space="preserve"> CSI-RS periodicity and 5 </w:t>
      </w:r>
      <w:proofErr w:type="spellStart"/>
      <w:r w:rsidRPr="00775BEC">
        <w:rPr>
          <w:color w:val="000000" w:themeColor="text1"/>
          <w:sz w:val="22"/>
          <w:szCs w:val="22"/>
        </w:rPr>
        <w:t>ms</w:t>
      </w:r>
      <w:proofErr w:type="spellEnd"/>
      <w:r w:rsidRPr="00775BEC">
        <w:rPr>
          <w:color w:val="000000" w:themeColor="text1"/>
          <w:sz w:val="22"/>
          <w:szCs w:val="22"/>
        </w:rPr>
        <w:t xml:space="preserve"> CSI report periodicity, 2 Rx ports, 32 CSI-RS ports, 10 MHz BW with 15 kHz SCS (52 RBs) with a UE speed of 30 km/h. For both AI/ML and non-AI/ML based CSI prediction (Benchmark #2), the past 4 CSI-RS transmission instances are considered for the prediction of the next one. For benchmark #2, we included the methods published by Burg for AR filter weights computation with AR model order p = 3.</w:t>
      </w:r>
      <w:r w:rsidRPr="001C27D1">
        <w:rPr>
          <w:color w:val="4BACC6" w:themeColor="accent5"/>
          <w:sz w:val="22"/>
          <w:szCs w:val="22"/>
        </w:rPr>
        <w:t xml:space="preserve"> </w:t>
      </w:r>
    </w:p>
    <w:p w14:paraId="27F2BEC8" w14:textId="631CDD0C" w:rsidR="006A3249" w:rsidRPr="00775BEC" w:rsidRDefault="00572564" w:rsidP="00572564">
      <w:pPr>
        <w:spacing w:before="240"/>
        <w:jc w:val="both"/>
        <w:rPr>
          <w:color w:val="000000" w:themeColor="text1"/>
          <w:sz w:val="22"/>
          <w:szCs w:val="22"/>
        </w:rPr>
      </w:pPr>
      <w:r w:rsidRPr="00775BEC">
        <w:rPr>
          <w:b/>
          <w:bCs/>
          <w:color w:val="000000" w:themeColor="text1"/>
          <w:sz w:val="22"/>
          <w:szCs w:val="22"/>
        </w:rPr>
        <w:t>AI/ML model with LSTM backbone and with 1.5k trainable parameters applied on each element of channel matrix in angular-delay domain was used for the evaluations.</w:t>
      </w:r>
      <w:r w:rsidRPr="00775BEC">
        <w:rPr>
          <w:color w:val="000000" w:themeColor="text1"/>
          <w:sz w:val="22"/>
          <w:szCs w:val="22"/>
        </w:rPr>
        <w:t xml:space="preserve"> For pre-processing in the same fashion as for non-AI/ML CSI prediction the channel estimation matrix </w:t>
      </w:r>
      <w:r w:rsidR="007549AD">
        <w:rPr>
          <w:color w:val="000000" w:themeColor="text1"/>
          <w:sz w:val="22"/>
          <w:szCs w:val="22"/>
        </w:rPr>
        <w:t>was</w:t>
      </w:r>
      <w:r w:rsidR="007549AD" w:rsidRPr="00775BEC">
        <w:rPr>
          <w:color w:val="000000" w:themeColor="text1"/>
          <w:sz w:val="22"/>
          <w:szCs w:val="22"/>
        </w:rPr>
        <w:t xml:space="preserve"> </w:t>
      </w:r>
      <w:r w:rsidRPr="00775BEC">
        <w:rPr>
          <w:color w:val="000000" w:themeColor="text1"/>
          <w:sz w:val="22"/>
          <w:szCs w:val="22"/>
        </w:rPr>
        <w:t>converted in the beam/delay domain before using the ML algorithm below. Based on our experimentation, we observed that the performance is very sensitive to the sequence normalization which also needs to be causal as the magnitude of the next sample is unknown in a practical system. For the training of the AI/ML model the NMSE of the predicted channel matrix was used. It is also important to note that in the case of CSI estimation error the channel estimate with estimation error was used as the ground truth value for the training as there is also no channel estimate without error available in a practical system.</w:t>
      </w:r>
    </w:p>
    <w:p w14:paraId="082F137F" w14:textId="77777777" w:rsidR="00572564" w:rsidRPr="00373116" w:rsidRDefault="00572564" w:rsidP="00A94341">
      <w:pPr>
        <w:spacing w:before="240"/>
        <w:jc w:val="both"/>
        <w:rPr>
          <w:color w:val="000000" w:themeColor="text1"/>
          <w:sz w:val="22"/>
          <w:szCs w:val="22"/>
        </w:rPr>
      </w:pPr>
      <w:r w:rsidRPr="00373116">
        <w:rPr>
          <w:color w:val="000000" w:themeColor="text1"/>
          <w:sz w:val="22"/>
          <w:szCs w:val="22"/>
        </w:rPr>
        <w:t>In addition to the basic simulation configuration from previous meeting we adopted channel estimation error modelling as described in the following conclusion made during RAN1 #116-bis:</w:t>
      </w:r>
    </w:p>
    <w:tbl>
      <w:tblPr>
        <w:tblStyle w:val="TableGrid"/>
        <w:tblW w:w="0" w:type="auto"/>
        <w:tblLook w:val="04A0" w:firstRow="1" w:lastRow="0" w:firstColumn="1" w:lastColumn="0" w:noHBand="0" w:noVBand="1"/>
      </w:tblPr>
      <w:tblGrid>
        <w:gridCol w:w="9962"/>
      </w:tblGrid>
      <w:tr w:rsidR="00572564" w:rsidRPr="00373116" w14:paraId="116EF78C" w14:textId="77777777" w:rsidTr="00957A98">
        <w:tc>
          <w:tcPr>
            <w:tcW w:w="9962" w:type="dxa"/>
          </w:tcPr>
          <w:p w14:paraId="110B9F3E" w14:textId="77777777" w:rsidR="00572564" w:rsidRPr="00373116" w:rsidRDefault="00572564" w:rsidP="00957A98">
            <w:pPr>
              <w:widowControl w:val="0"/>
              <w:jc w:val="both"/>
              <w:rPr>
                <w:rFonts w:eastAsia="DengXian"/>
                <w:b/>
                <w:bCs/>
                <w:color w:val="000000" w:themeColor="text1"/>
                <w:lang w:eastAsia="zh-CN"/>
              </w:rPr>
            </w:pPr>
            <w:r w:rsidRPr="00373116">
              <w:rPr>
                <w:rFonts w:eastAsia="DengXian"/>
                <w:b/>
                <w:bCs/>
                <w:color w:val="000000" w:themeColor="text1"/>
                <w:lang w:eastAsia="zh-CN"/>
              </w:rPr>
              <w:t>Conclusion</w:t>
            </w:r>
          </w:p>
          <w:p w14:paraId="05E8D888" w14:textId="77777777" w:rsidR="00572564" w:rsidRPr="00373116" w:rsidRDefault="00572564" w:rsidP="00957A98">
            <w:pPr>
              <w:widowControl w:val="0"/>
              <w:jc w:val="both"/>
              <w:rPr>
                <w:color w:val="000000" w:themeColor="text1"/>
                <w:lang w:eastAsia="ko-KR"/>
              </w:rPr>
            </w:pPr>
            <w:r w:rsidRPr="00373116">
              <w:rPr>
                <w:rFonts w:eastAsia="DengXian"/>
                <w:color w:val="000000" w:themeColor="text1"/>
                <w:lang w:eastAsia="zh-CN"/>
              </w:rPr>
              <w:t>C</w:t>
            </w:r>
            <w:r w:rsidRPr="00373116">
              <w:rPr>
                <w:color w:val="000000" w:themeColor="text1"/>
                <w:lang w:eastAsia="ko-KR"/>
              </w:rPr>
              <w:t>onsider error modelling in TR36.897 Table A.1-2 as a baseline if channel estimation error is modeled.</w:t>
            </w:r>
          </w:p>
          <w:p w14:paraId="50C78610" w14:textId="77777777" w:rsidR="00572564" w:rsidRPr="00373116" w:rsidRDefault="00572564" w:rsidP="00957A98">
            <w:pPr>
              <w:pStyle w:val="ListParagraph"/>
              <w:numPr>
                <w:ilvl w:val="0"/>
                <w:numId w:val="45"/>
              </w:numPr>
              <w:overflowPunct w:val="0"/>
              <w:autoSpaceDE w:val="0"/>
              <w:autoSpaceDN w:val="0"/>
              <w:adjustRightInd w:val="0"/>
              <w:spacing w:after="180"/>
              <w:contextualSpacing/>
              <w:textAlignment w:val="baseline"/>
              <w:rPr>
                <w:color w:val="000000" w:themeColor="text1"/>
                <w:lang w:eastAsia="ko-KR"/>
              </w:rPr>
            </w:pPr>
            <w:r w:rsidRPr="00373116">
              <w:rPr>
                <w:rFonts w:ascii="Times New Roman" w:hAnsi="Times New Roman"/>
                <w:color w:val="000000" w:themeColor="text1"/>
                <w:sz w:val="20"/>
                <w:szCs w:val="20"/>
                <w:lang w:eastAsia="ko-KR"/>
              </w:rPr>
              <w:t>Other modelling is not precluded, and companies should report how to model channel estimation error if other modelling is considered.</w:t>
            </w:r>
            <w:r w:rsidRPr="00373116">
              <w:rPr>
                <w:rFonts w:eastAsia="Malgun Gothic"/>
                <w:bCs/>
                <w:color w:val="000000" w:themeColor="text1"/>
                <w:lang w:eastAsia="en-GB"/>
              </w:rPr>
              <w:t xml:space="preserve"> </w:t>
            </w:r>
          </w:p>
        </w:tc>
      </w:tr>
    </w:tbl>
    <w:p w14:paraId="691B6044" w14:textId="0C1431BC" w:rsidR="00572564" w:rsidRDefault="00572564" w:rsidP="00572564">
      <w:pPr>
        <w:spacing w:before="240"/>
        <w:jc w:val="both"/>
        <w:rPr>
          <w:color w:val="000000" w:themeColor="text1"/>
          <w:sz w:val="22"/>
          <w:szCs w:val="22"/>
        </w:rPr>
      </w:pPr>
      <w:r w:rsidRPr="00373116">
        <w:rPr>
          <w:color w:val="000000" w:themeColor="text1"/>
          <w:sz w:val="22"/>
          <w:szCs w:val="22"/>
        </w:rPr>
        <w:t xml:space="preserve">In our understanding this is the most critical extension of simulation assumption that was made during the last meeting. For the value of parameter delta, we </w:t>
      </w:r>
      <w:r w:rsidR="00AC0F04">
        <w:rPr>
          <w:color w:val="000000" w:themeColor="text1"/>
          <w:sz w:val="22"/>
          <w:szCs w:val="22"/>
        </w:rPr>
        <w:t>assumed</w:t>
      </w:r>
      <w:r w:rsidR="00AC0F04" w:rsidRPr="00373116">
        <w:rPr>
          <w:color w:val="000000" w:themeColor="text1"/>
          <w:sz w:val="22"/>
          <w:szCs w:val="22"/>
        </w:rPr>
        <w:t xml:space="preserve"> </w:t>
      </w:r>
      <w:r w:rsidR="00AC0F04">
        <w:rPr>
          <w:color w:val="000000" w:themeColor="text1"/>
          <w:sz w:val="22"/>
          <w:szCs w:val="22"/>
        </w:rPr>
        <w:t>a</w:t>
      </w:r>
      <w:r w:rsidR="00AC0F04" w:rsidRPr="00373116">
        <w:rPr>
          <w:color w:val="000000" w:themeColor="text1"/>
          <w:sz w:val="22"/>
          <w:szCs w:val="22"/>
        </w:rPr>
        <w:t xml:space="preserve"> </w:t>
      </w:r>
      <w:r w:rsidRPr="00373116">
        <w:rPr>
          <w:color w:val="000000" w:themeColor="text1"/>
          <w:sz w:val="22"/>
          <w:szCs w:val="22"/>
        </w:rPr>
        <w:t xml:space="preserve">value of 6 </w:t>
      </w:r>
      <w:proofErr w:type="spellStart"/>
      <w:r w:rsidRPr="00373116">
        <w:rPr>
          <w:color w:val="000000" w:themeColor="text1"/>
          <w:sz w:val="22"/>
          <w:szCs w:val="22"/>
        </w:rPr>
        <w:t>dB.</w:t>
      </w:r>
      <w:proofErr w:type="spellEnd"/>
      <w:r w:rsidRPr="00373116">
        <w:rPr>
          <w:color w:val="000000" w:themeColor="text1"/>
          <w:sz w:val="22"/>
          <w:szCs w:val="22"/>
        </w:rPr>
        <w:t xml:space="preserve"> Note that delta can be defined as the </w:t>
      </w:r>
      <w:r w:rsidR="00F91F21">
        <w:rPr>
          <w:color w:val="000000" w:themeColor="text1"/>
          <w:sz w:val="22"/>
          <w:szCs w:val="22"/>
        </w:rPr>
        <w:t>processing</w:t>
      </w:r>
      <w:r w:rsidRPr="00373116">
        <w:rPr>
          <w:color w:val="000000" w:themeColor="text1"/>
          <w:sz w:val="22"/>
          <w:szCs w:val="22"/>
        </w:rPr>
        <w:t xml:space="preserve"> gain due to filtering relative to LS based channel estimation, which would have the same SINR as the system if CSI-RS collides with PDSCH transmission from another cells. Also, if CSI-RS collides with CSI-RS from other </w:t>
      </w:r>
      <w:r w:rsidRPr="00C10BFC">
        <w:rPr>
          <w:color w:val="000000" w:themeColor="text1"/>
          <w:sz w:val="22"/>
          <w:szCs w:val="22"/>
        </w:rPr>
        <w:t>cells, delta includes inter-cell interference suppression gain due to low signal correlation.</w:t>
      </w:r>
      <w:r>
        <w:rPr>
          <w:color w:val="000000" w:themeColor="text1"/>
          <w:sz w:val="22"/>
          <w:szCs w:val="22"/>
        </w:rPr>
        <w:t xml:space="preserve"> Note also that as in our dataset the NLOS probability is 20% the impact of the </w:t>
      </w:r>
      <w:r w:rsidR="002E518B">
        <w:rPr>
          <w:color w:val="000000" w:themeColor="text1"/>
          <w:sz w:val="22"/>
          <w:szCs w:val="22"/>
        </w:rPr>
        <w:t>better</w:t>
      </w:r>
      <w:r>
        <w:rPr>
          <w:color w:val="000000" w:themeColor="text1"/>
          <w:sz w:val="22"/>
          <w:szCs w:val="22"/>
        </w:rPr>
        <w:t xml:space="preserve"> ML performance mainly in NLOS cases is reduced.</w:t>
      </w:r>
    </w:p>
    <w:p w14:paraId="1CFC21FF" w14:textId="77777777" w:rsidR="003B4A7E" w:rsidRPr="00C10BFC" w:rsidRDefault="003B4A7E" w:rsidP="003B4A7E">
      <w:pPr>
        <w:jc w:val="both"/>
        <w:rPr>
          <w:color w:val="000000" w:themeColor="text1"/>
          <w:sz w:val="22"/>
          <w:szCs w:val="22"/>
        </w:rPr>
      </w:pPr>
    </w:p>
    <w:p w14:paraId="5A490990" w14:textId="44A616A6" w:rsidR="00572564" w:rsidRPr="00C10BFC" w:rsidRDefault="00572564" w:rsidP="00572564">
      <w:pPr>
        <w:pStyle w:val="Caption"/>
        <w:keepNext/>
        <w:jc w:val="center"/>
        <w:rPr>
          <w:color w:val="000000" w:themeColor="text1"/>
          <w:sz w:val="22"/>
          <w:szCs w:val="22"/>
        </w:rPr>
      </w:pPr>
      <w:bookmarkStart w:id="9" w:name="_Ref173946312"/>
      <w:r w:rsidRPr="00C10BFC">
        <w:rPr>
          <w:color w:val="000000" w:themeColor="text1"/>
          <w:sz w:val="22"/>
          <w:szCs w:val="22"/>
        </w:rPr>
        <w:t xml:space="preserve">Table </w:t>
      </w:r>
      <w:r w:rsidRPr="00C10BFC">
        <w:rPr>
          <w:color w:val="000000" w:themeColor="text1"/>
          <w:sz w:val="22"/>
          <w:szCs w:val="22"/>
        </w:rPr>
        <w:fldChar w:fldCharType="begin"/>
      </w:r>
      <w:r w:rsidRPr="00C10BFC">
        <w:rPr>
          <w:color w:val="000000" w:themeColor="text1"/>
          <w:sz w:val="22"/>
          <w:szCs w:val="22"/>
        </w:rPr>
        <w:instrText xml:space="preserve"> SEQ Table \* ARABIC </w:instrText>
      </w:r>
      <w:r w:rsidRPr="00C10BFC">
        <w:rPr>
          <w:color w:val="000000" w:themeColor="text1"/>
          <w:sz w:val="22"/>
          <w:szCs w:val="22"/>
        </w:rPr>
        <w:fldChar w:fldCharType="separate"/>
      </w:r>
      <w:r w:rsidR="00AA4E03">
        <w:rPr>
          <w:noProof/>
          <w:color w:val="000000" w:themeColor="text1"/>
          <w:sz w:val="22"/>
          <w:szCs w:val="22"/>
        </w:rPr>
        <w:t>1</w:t>
      </w:r>
      <w:r w:rsidRPr="00C10BFC">
        <w:rPr>
          <w:color w:val="000000" w:themeColor="text1"/>
          <w:sz w:val="22"/>
          <w:szCs w:val="22"/>
        </w:rPr>
        <w:fldChar w:fldCharType="end"/>
      </w:r>
      <w:bookmarkEnd w:id="9"/>
      <w:r w:rsidRPr="00C10BFC">
        <w:rPr>
          <w:color w:val="000000" w:themeColor="text1"/>
          <w:sz w:val="22"/>
          <w:szCs w:val="22"/>
        </w:rPr>
        <w:t xml:space="preserve">. </w:t>
      </w:r>
      <w:r>
        <w:rPr>
          <w:color w:val="000000" w:themeColor="text1"/>
          <w:sz w:val="22"/>
          <w:szCs w:val="22"/>
        </w:rPr>
        <w:t>E</w:t>
      </w:r>
      <w:r w:rsidRPr="00C10BFC">
        <w:rPr>
          <w:color w:val="000000" w:themeColor="text1"/>
          <w:sz w:val="22"/>
          <w:szCs w:val="22"/>
        </w:rPr>
        <w:t>valuation of intermediate metric SGCS for cases with and without channel estimation error</w:t>
      </w:r>
      <w:r w:rsidR="00BE2782" w:rsidRPr="00BE2782">
        <w:rPr>
          <w:color w:val="000000" w:themeColor="text1"/>
          <w:sz w:val="22"/>
          <w:szCs w:val="22"/>
        </w:rPr>
        <w:t xml:space="preserve"> </w:t>
      </w:r>
      <w:r w:rsidR="00BE2782">
        <w:rPr>
          <w:color w:val="000000" w:themeColor="text1"/>
          <w:sz w:val="22"/>
          <w:szCs w:val="22"/>
        </w:rPr>
        <w:t xml:space="preserve">and prediction distance of 5 </w:t>
      </w:r>
      <w:proofErr w:type="spellStart"/>
      <w:r w:rsidR="00BE2782">
        <w:rPr>
          <w:color w:val="000000" w:themeColor="text1"/>
          <w:sz w:val="22"/>
          <w:szCs w:val="22"/>
        </w:rPr>
        <w:t>ms</w:t>
      </w:r>
      <w:r w:rsidRPr="00C10BFC">
        <w:rPr>
          <w:color w:val="000000" w:themeColor="text1"/>
          <w:sz w:val="22"/>
          <w:szCs w:val="22"/>
        </w:rPr>
        <w:t>.</w:t>
      </w:r>
      <w:proofErr w:type="spellEnd"/>
    </w:p>
    <w:tbl>
      <w:tblPr>
        <w:tblStyle w:val="TableGrid"/>
        <w:tblW w:w="9985" w:type="dxa"/>
        <w:tblLook w:val="04A0" w:firstRow="1" w:lastRow="0" w:firstColumn="1" w:lastColumn="0" w:noHBand="0" w:noVBand="1"/>
      </w:tblPr>
      <w:tblGrid>
        <w:gridCol w:w="1662"/>
        <w:gridCol w:w="2080"/>
        <w:gridCol w:w="2081"/>
        <w:gridCol w:w="2081"/>
        <w:gridCol w:w="2081"/>
      </w:tblGrid>
      <w:tr w:rsidR="00572564" w:rsidRPr="00C10BFC" w14:paraId="04CCA672" w14:textId="77777777" w:rsidTr="00957A98">
        <w:tc>
          <w:tcPr>
            <w:tcW w:w="1662" w:type="dxa"/>
          </w:tcPr>
          <w:p w14:paraId="3F00B2A1" w14:textId="77777777" w:rsidR="00572564" w:rsidRPr="00C10BFC" w:rsidRDefault="00572564" w:rsidP="00957A98">
            <w:pPr>
              <w:jc w:val="center"/>
              <w:rPr>
                <w:color w:val="000000" w:themeColor="text1"/>
                <w:sz w:val="22"/>
                <w:szCs w:val="22"/>
              </w:rPr>
            </w:pPr>
            <w:r w:rsidRPr="00C10BFC">
              <w:rPr>
                <w:color w:val="000000" w:themeColor="text1"/>
                <w:sz w:val="22"/>
                <w:szCs w:val="22"/>
              </w:rPr>
              <w:t>Prediction Method</w:t>
            </w:r>
          </w:p>
        </w:tc>
        <w:tc>
          <w:tcPr>
            <w:tcW w:w="2080" w:type="dxa"/>
          </w:tcPr>
          <w:p w14:paraId="18D191BF" w14:textId="77777777" w:rsidR="00572564" w:rsidRPr="00C10BFC" w:rsidRDefault="00572564" w:rsidP="00957A98">
            <w:pPr>
              <w:jc w:val="center"/>
              <w:rPr>
                <w:color w:val="000000" w:themeColor="text1"/>
                <w:sz w:val="22"/>
                <w:szCs w:val="22"/>
              </w:rPr>
            </w:pPr>
            <w:r>
              <w:rPr>
                <w:color w:val="000000" w:themeColor="text1"/>
                <w:sz w:val="22"/>
                <w:szCs w:val="22"/>
              </w:rPr>
              <w:t xml:space="preserve">Mean </w:t>
            </w:r>
            <w:r w:rsidRPr="00C10BFC">
              <w:rPr>
                <w:color w:val="000000" w:themeColor="text1"/>
                <w:sz w:val="22"/>
                <w:szCs w:val="22"/>
              </w:rPr>
              <w:t xml:space="preserve">SGCS for Layer 1 </w:t>
            </w:r>
          </w:p>
          <w:p w14:paraId="3AD11C43" w14:textId="43E311C8" w:rsidR="00572564" w:rsidRPr="00C10BFC" w:rsidRDefault="00572564" w:rsidP="00957A98">
            <w:pPr>
              <w:jc w:val="center"/>
              <w:rPr>
                <w:color w:val="000000" w:themeColor="text1"/>
                <w:sz w:val="22"/>
                <w:szCs w:val="22"/>
              </w:rPr>
            </w:pPr>
            <w:r w:rsidRPr="00C10BFC">
              <w:rPr>
                <w:color w:val="000000" w:themeColor="text1"/>
                <w:sz w:val="22"/>
                <w:szCs w:val="22"/>
              </w:rPr>
              <w:t>(ideal CE</w:t>
            </w:r>
            <w:r w:rsidR="005B0D5C">
              <w:rPr>
                <w:color w:val="000000" w:themeColor="text1"/>
                <w:sz w:val="22"/>
                <w:szCs w:val="22"/>
              </w:rPr>
              <w:t>, no CSI compression</w:t>
            </w:r>
            <w:r w:rsidRPr="00C10BFC">
              <w:rPr>
                <w:color w:val="000000" w:themeColor="text1"/>
                <w:sz w:val="22"/>
                <w:szCs w:val="22"/>
              </w:rPr>
              <w:t>)</w:t>
            </w:r>
          </w:p>
        </w:tc>
        <w:tc>
          <w:tcPr>
            <w:tcW w:w="2081" w:type="dxa"/>
          </w:tcPr>
          <w:p w14:paraId="033601F2" w14:textId="77777777" w:rsidR="00572564" w:rsidRPr="00C10BFC" w:rsidRDefault="00572564" w:rsidP="00957A98">
            <w:pPr>
              <w:jc w:val="center"/>
              <w:rPr>
                <w:color w:val="000000" w:themeColor="text1"/>
                <w:sz w:val="22"/>
                <w:szCs w:val="22"/>
              </w:rPr>
            </w:pPr>
            <w:r>
              <w:rPr>
                <w:color w:val="000000" w:themeColor="text1"/>
                <w:sz w:val="22"/>
                <w:szCs w:val="22"/>
              </w:rPr>
              <w:t xml:space="preserve">Mean </w:t>
            </w:r>
            <w:r w:rsidRPr="00C10BFC">
              <w:rPr>
                <w:color w:val="000000" w:themeColor="text1"/>
                <w:sz w:val="22"/>
                <w:szCs w:val="22"/>
              </w:rPr>
              <w:t xml:space="preserve">SGCS for Layer 1 </w:t>
            </w:r>
          </w:p>
          <w:p w14:paraId="49F55EF4" w14:textId="2B5151E3" w:rsidR="00572564" w:rsidRPr="00C10BFC" w:rsidRDefault="00572564" w:rsidP="00957A98">
            <w:pPr>
              <w:jc w:val="center"/>
              <w:rPr>
                <w:color w:val="000000" w:themeColor="text1"/>
                <w:sz w:val="22"/>
                <w:szCs w:val="22"/>
              </w:rPr>
            </w:pPr>
            <w:r w:rsidRPr="00C10BFC">
              <w:rPr>
                <w:color w:val="000000" w:themeColor="text1"/>
                <w:sz w:val="22"/>
                <w:szCs w:val="22"/>
              </w:rPr>
              <w:t>(channel estimation error delta = 6 dB</w:t>
            </w:r>
            <w:r w:rsidR="005B0D5C">
              <w:rPr>
                <w:color w:val="000000" w:themeColor="text1"/>
                <w:sz w:val="22"/>
                <w:szCs w:val="22"/>
              </w:rPr>
              <w:t>, no CSI compression</w:t>
            </w:r>
            <w:r w:rsidRPr="00C10BFC">
              <w:rPr>
                <w:color w:val="000000" w:themeColor="text1"/>
                <w:sz w:val="22"/>
                <w:szCs w:val="22"/>
              </w:rPr>
              <w:t>)</w:t>
            </w:r>
          </w:p>
        </w:tc>
        <w:tc>
          <w:tcPr>
            <w:tcW w:w="2081" w:type="dxa"/>
          </w:tcPr>
          <w:p w14:paraId="65489FC4" w14:textId="3C407E64" w:rsidR="00572564" w:rsidRPr="00C10BFC" w:rsidRDefault="005B0D5C" w:rsidP="00957A98">
            <w:pPr>
              <w:jc w:val="center"/>
              <w:rPr>
                <w:color w:val="000000" w:themeColor="text1"/>
                <w:sz w:val="22"/>
                <w:szCs w:val="22"/>
              </w:rPr>
            </w:pPr>
            <w:r>
              <w:rPr>
                <w:color w:val="000000" w:themeColor="text1"/>
                <w:sz w:val="22"/>
                <w:szCs w:val="22"/>
              </w:rPr>
              <w:t xml:space="preserve">Mean </w:t>
            </w:r>
            <w:r w:rsidR="00572564">
              <w:rPr>
                <w:color w:val="000000" w:themeColor="text1"/>
                <w:sz w:val="22"/>
                <w:szCs w:val="22"/>
              </w:rPr>
              <w:t>SGCS for Layer 1 (Ideal CE Rel-16</w:t>
            </w:r>
            <w:r w:rsidR="00B97BB5">
              <w:rPr>
                <w:color w:val="000000" w:themeColor="text1"/>
                <w:sz w:val="22"/>
                <w:szCs w:val="22"/>
              </w:rPr>
              <w:t>,</w:t>
            </w:r>
            <w:r w:rsidR="00572564">
              <w:rPr>
                <w:color w:val="000000" w:themeColor="text1"/>
                <w:sz w:val="22"/>
                <w:szCs w:val="22"/>
              </w:rPr>
              <w:t xml:space="preserve"> </w:t>
            </w:r>
            <w:proofErr w:type="spellStart"/>
            <w:r w:rsidR="00572564">
              <w:rPr>
                <w:color w:val="000000" w:themeColor="text1"/>
                <w:sz w:val="22"/>
                <w:szCs w:val="22"/>
              </w:rPr>
              <w:t>eType</w:t>
            </w:r>
            <w:proofErr w:type="spellEnd"/>
            <w:r w:rsidR="00572564">
              <w:rPr>
                <w:color w:val="000000" w:themeColor="text1"/>
                <w:sz w:val="22"/>
                <w:szCs w:val="22"/>
              </w:rPr>
              <w:t xml:space="preserve"> II configuration </w:t>
            </w:r>
            <w:r w:rsidR="00633777">
              <w:rPr>
                <w:color w:val="000000" w:themeColor="text1"/>
                <w:sz w:val="22"/>
                <w:szCs w:val="22"/>
              </w:rPr>
              <w:t>8</w:t>
            </w:r>
            <w:r w:rsidR="00572564">
              <w:rPr>
                <w:color w:val="000000" w:themeColor="text1"/>
                <w:sz w:val="22"/>
                <w:szCs w:val="22"/>
              </w:rPr>
              <w:t>)</w:t>
            </w:r>
          </w:p>
        </w:tc>
        <w:tc>
          <w:tcPr>
            <w:tcW w:w="2081" w:type="dxa"/>
          </w:tcPr>
          <w:p w14:paraId="2E260CFA" w14:textId="3B509C8F" w:rsidR="00572564" w:rsidRPr="00C10BFC" w:rsidRDefault="005B0D5C" w:rsidP="00957A98">
            <w:pPr>
              <w:jc w:val="center"/>
              <w:rPr>
                <w:color w:val="000000" w:themeColor="text1"/>
                <w:sz w:val="22"/>
                <w:szCs w:val="22"/>
              </w:rPr>
            </w:pPr>
            <w:r>
              <w:rPr>
                <w:color w:val="000000" w:themeColor="text1"/>
                <w:sz w:val="22"/>
                <w:szCs w:val="22"/>
              </w:rPr>
              <w:t xml:space="preserve">Mean </w:t>
            </w:r>
            <w:r w:rsidR="00572564">
              <w:rPr>
                <w:color w:val="000000" w:themeColor="text1"/>
                <w:sz w:val="22"/>
                <w:szCs w:val="22"/>
              </w:rPr>
              <w:t>SGCS for Layer 1 (</w:t>
            </w:r>
            <w:r w:rsidR="00572564" w:rsidRPr="00C10BFC">
              <w:rPr>
                <w:color w:val="000000" w:themeColor="text1"/>
                <w:sz w:val="22"/>
                <w:szCs w:val="22"/>
              </w:rPr>
              <w:t>channel estimation error delta = 6 dB</w:t>
            </w:r>
            <w:r w:rsidR="00B97BB5">
              <w:rPr>
                <w:color w:val="000000" w:themeColor="text1"/>
                <w:sz w:val="22"/>
                <w:szCs w:val="22"/>
              </w:rPr>
              <w:t>,</w:t>
            </w:r>
            <w:r w:rsidR="00572564">
              <w:rPr>
                <w:color w:val="000000" w:themeColor="text1"/>
                <w:sz w:val="22"/>
                <w:szCs w:val="22"/>
              </w:rPr>
              <w:t xml:space="preserve"> Rel-16 </w:t>
            </w:r>
            <w:proofErr w:type="spellStart"/>
            <w:r w:rsidR="00572564">
              <w:rPr>
                <w:color w:val="000000" w:themeColor="text1"/>
                <w:sz w:val="22"/>
                <w:szCs w:val="22"/>
              </w:rPr>
              <w:t>eType</w:t>
            </w:r>
            <w:proofErr w:type="spellEnd"/>
            <w:r w:rsidR="00572564">
              <w:rPr>
                <w:color w:val="000000" w:themeColor="text1"/>
                <w:sz w:val="22"/>
                <w:szCs w:val="22"/>
              </w:rPr>
              <w:t xml:space="preserve"> II configuration </w:t>
            </w:r>
            <w:r w:rsidR="00633777">
              <w:rPr>
                <w:color w:val="000000" w:themeColor="text1"/>
                <w:sz w:val="22"/>
                <w:szCs w:val="22"/>
              </w:rPr>
              <w:t>8</w:t>
            </w:r>
            <w:r w:rsidR="00572564">
              <w:rPr>
                <w:color w:val="000000" w:themeColor="text1"/>
                <w:sz w:val="22"/>
                <w:szCs w:val="22"/>
              </w:rPr>
              <w:t>)</w:t>
            </w:r>
          </w:p>
        </w:tc>
      </w:tr>
      <w:tr w:rsidR="001B552B" w:rsidRPr="00C10BFC" w14:paraId="682BE7EE" w14:textId="77777777" w:rsidTr="00957A98">
        <w:tc>
          <w:tcPr>
            <w:tcW w:w="1662" w:type="dxa"/>
          </w:tcPr>
          <w:p w14:paraId="3A1A0BCD" w14:textId="0F4BFD9A" w:rsidR="001B552B" w:rsidRPr="00C10BFC" w:rsidRDefault="00003DDD" w:rsidP="001B552B">
            <w:pPr>
              <w:jc w:val="center"/>
              <w:rPr>
                <w:color w:val="000000" w:themeColor="text1"/>
                <w:sz w:val="22"/>
                <w:szCs w:val="22"/>
              </w:rPr>
            </w:pPr>
            <w:r>
              <w:rPr>
                <w:color w:val="000000" w:themeColor="text1"/>
                <w:sz w:val="22"/>
                <w:szCs w:val="22"/>
              </w:rPr>
              <w:t>B</w:t>
            </w:r>
            <w:r w:rsidRPr="00C10BFC">
              <w:rPr>
                <w:color w:val="000000" w:themeColor="text1"/>
                <w:sz w:val="22"/>
                <w:szCs w:val="22"/>
              </w:rPr>
              <w:t xml:space="preserve">enchmark </w:t>
            </w:r>
            <w:r w:rsidR="001B552B" w:rsidRPr="00C10BFC">
              <w:rPr>
                <w:color w:val="000000" w:themeColor="text1"/>
                <w:sz w:val="22"/>
                <w:szCs w:val="22"/>
              </w:rPr>
              <w:t>#1</w:t>
            </w:r>
          </w:p>
        </w:tc>
        <w:tc>
          <w:tcPr>
            <w:tcW w:w="2080" w:type="dxa"/>
          </w:tcPr>
          <w:p w14:paraId="14438DA5" w14:textId="77777777" w:rsidR="001B552B" w:rsidRPr="00C10BFC" w:rsidRDefault="001B552B" w:rsidP="001B552B">
            <w:pPr>
              <w:jc w:val="center"/>
              <w:rPr>
                <w:color w:val="000000" w:themeColor="text1"/>
                <w:sz w:val="22"/>
                <w:szCs w:val="22"/>
              </w:rPr>
            </w:pPr>
            <w:r>
              <w:rPr>
                <w:color w:val="000000" w:themeColor="text1"/>
                <w:sz w:val="22"/>
                <w:szCs w:val="22"/>
              </w:rPr>
              <w:t>0.7527</w:t>
            </w:r>
          </w:p>
        </w:tc>
        <w:tc>
          <w:tcPr>
            <w:tcW w:w="2081" w:type="dxa"/>
          </w:tcPr>
          <w:p w14:paraId="7E9DA211" w14:textId="77777777" w:rsidR="001B552B" w:rsidRPr="00C10BFC" w:rsidRDefault="001B552B" w:rsidP="001B552B">
            <w:pPr>
              <w:jc w:val="center"/>
              <w:rPr>
                <w:color w:val="000000" w:themeColor="text1"/>
                <w:sz w:val="22"/>
                <w:szCs w:val="22"/>
              </w:rPr>
            </w:pPr>
            <w:r>
              <w:rPr>
                <w:color w:val="000000" w:themeColor="text1"/>
                <w:sz w:val="22"/>
                <w:szCs w:val="22"/>
              </w:rPr>
              <w:t>0.6324</w:t>
            </w:r>
          </w:p>
        </w:tc>
        <w:tc>
          <w:tcPr>
            <w:tcW w:w="2081" w:type="dxa"/>
          </w:tcPr>
          <w:p w14:paraId="005F700C" w14:textId="63F440BA" w:rsidR="001B552B" w:rsidRPr="00C10BFC" w:rsidRDefault="001B552B" w:rsidP="001B552B">
            <w:pPr>
              <w:jc w:val="center"/>
              <w:rPr>
                <w:color w:val="000000" w:themeColor="text1"/>
                <w:sz w:val="22"/>
                <w:szCs w:val="22"/>
              </w:rPr>
            </w:pPr>
            <w:r>
              <w:rPr>
                <w:color w:val="000000" w:themeColor="text1"/>
                <w:sz w:val="22"/>
                <w:szCs w:val="22"/>
              </w:rPr>
              <w:t>0.7453</w:t>
            </w:r>
          </w:p>
        </w:tc>
        <w:tc>
          <w:tcPr>
            <w:tcW w:w="2081" w:type="dxa"/>
          </w:tcPr>
          <w:p w14:paraId="685A383A" w14:textId="02E9906D" w:rsidR="001B552B" w:rsidRPr="00C10BFC" w:rsidRDefault="001B552B" w:rsidP="001B552B">
            <w:pPr>
              <w:jc w:val="center"/>
              <w:rPr>
                <w:color w:val="000000" w:themeColor="text1"/>
                <w:sz w:val="22"/>
                <w:szCs w:val="22"/>
              </w:rPr>
            </w:pPr>
            <w:r>
              <w:rPr>
                <w:color w:val="000000" w:themeColor="text1"/>
                <w:sz w:val="22"/>
                <w:szCs w:val="22"/>
              </w:rPr>
              <w:t>0.7246</w:t>
            </w:r>
          </w:p>
        </w:tc>
      </w:tr>
      <w:tr w:rsidR="001B552B" w:rsidRPr="00C10BFC" w14:paraId="12A6F963" w14:textId="77777777" w:rsidTr="00957A98">
        <w:tc>
          <w:tcPr>
            <w:tcW w:w="1662" w:type="dxa"/>
          </w:tcPr>
          <w:p w14:paraId="776D7C09" w14:textId="2AA3EB5E" w:rsidR="001B552B" w:rsidRPr="00C10BFC" w:rsidRDefault="00003DDD" w:rsidP="001B552B">
            <w:pPr>
              <w:jc w:val="center"/>
              <w:rPr>
                <w:color w:val="000000" w:themeColor="text1"/>
                <w:sz w:val="22"/>
                <w:szCs w:val="22"/>
              </w:rPr>
            </w:pPr>
            <w:r>
              <w:rPr>
                <w:color w:val="000000" w:themeColor="text1"/>
                <w:sz w:val="22"/>
                <w:szCs w:val="22"/>
              </w:rPr>
              <w:t>B</w:t>
            </w:r>
            <w:r w:rsidRPr="00C10BFC">
              <w:rPr>
                <w:color w:val="000000" w:themeColor="text1"/>
                <w:sz w:val="22"/>
                <w:szCs w:val="22"/>
              </w:rPr>
              <w:t xml:space="preserve">enchmark </w:t>
            </w:r>
            <w:r w:rsidR="001B552B" w:rsidRPr="00C10BFC">
              <w:rPr>
                <w:color w:val="000000" w:themeColor="text1"/>
                <w:sz w:val="22"/>
                <w:szCs w:val="22"/>
              </w:rPr>
              <w:t>#2</w:t>
            </w:r>
          </w:p>
        </w:tc>
        <w:tc>
          <w:tcPr>
            <w:tcW w:w="2080" w:type="dxa"/>
          </w:tcPr>
          <w:p w14:paraId="3E3C58A9" w14:textId="77777777" w:rsidR="001B552B" w:rsidRPr="00C10BFC" w:rsidRDefault="001B552B" w:rsidP="001B552B">
            <w:pPr>
              <w:jc w:val="center"/>
              <w:rPr>
                <w:color w:val="000000" w:themeColor="text1"/>
                <w:sz w:val="22"/>
                <w:szCs w:val="22"/>
              </w:rPr>
            </w:pPr>
            <w:r>
              <w:rPr>
                <w:color w:val="000000" w:themeColor="text1"/>
                <w:sz w:val="22"/>
                <w:szCs w:val="22"/>
              </w:rPr>
              <w:t>0.9129</w:t>
            </w:r>
          </w:p>
        </w:tc>
        <w:tc>
          <w:tcPr>
            <w:tcW w:w="2081" w:type="dxa"/>
          </w:tcPr>
          <w:p w14:paraId="2C221ABF" w14:textId="77777777" w:rsidR="001B552B" w:rsidRPr="00C10BFC" w:rsidRDefault="001B552B" w:rsidP="001B552B">
            <w:pPr>
              <w:jc w:val="center"/>
              <w:rPr>
                <w:color w:val="000000" w:themeColor="text1"/>
                <w:sz w:val="22"/>
                <w:szCs w:val="22"/>
              </w:rPr>
            </w:pPr>
            <w:r w:rsidRPr="00831E57">
              <w:rPr>
                <w:color w:val="000000" w:themeColor="text1"/>
                <w:sz w:val="22"/>
                <w:szCs w:val="22"/>
              </w:rPr>
              <w:t>0.8331</w:t>
            </w:r>
          </w:p>
        </w:tc>
        <w:tc>
          <w:tcPr>
            <w:tcW w:w="2081" w:type="dxa"/>
          </w:tcPr>
          <w:p w14:paraId="3368D293" w14:textId="2C6411C3" w:rsidR="001B552B" w:rsidRPr="00C10BFC" w:rsidRDefault="001B552B" w:rsidP="001B552B">
            <w:pPr>
              <w:jc w:val="center"/>
              <w:rPr>
                <w:color w:val="000000" w:themeColor="text1"/>
                <w:sz w:val="22"/>
                <w:szCs w:val="22"/>
              </w:rPr>
            </w:pPr>
            <w:r>
              <w:rPr>
                <w:color w:val="000000" w:themeColor="text1"/>
                <w:sz w:val="22"/>
                <w:szCs w:val="22"/>
              </w:rPr>
              <w:t>0.8383</w:t>
            </w:r>
          </w:p>
        </w:tc>
        <w:tc>
          <w:tcPr>
            <w:tcW w:w="2081" w:type="dxa"/>
          </w:tcPr>
          <w:p w14:paraId="57632C4A" w14:textId="555664E9" w:rsidR="001B552B" w:rsidRPr="00C10BFC" w:rsidRDefault="001B552B" w:rsidP="001B552B">
            <w:pPr>
              <w:jc w:val="center"/>
              <w:rPr>
                <w:color w:val="000000" w:themeColor="text1"/>
                <w:sz w:val="22"/>
                <w:szCs w:val="22"/>
              </w:rPr>
            </w:pPr>
            <w:r>
              <w:rPr>
                <w:color w:val="000000" w:themeColor="text1"/>
                <w:sz w:val="22"/>
                <w:szCs w:val="22"/>
              </w:rPr>
              <w:t>0.8092</w:t>
            </w:r>
          </w:p>
        </w:tc>
      </w:tr>
      <w:tr w:rsidR="001B552B" w:rsidRPr="00C10BFC" w14:paraId="4746506A" w14:textId="77777777" w:rsidTr="00957A98">
        <w:tc>
          <w:tcPr>
            <w:tcW w:w="1662" w:type="dxa"/>
          </w:tcPr>
          <w:p w14:paraId="2ABA1106" w14:textId="77777777" w:rsidR="001B552B" w:rsidRPr="00C10BFC" w:rsidRDefault="001B552B" w:rsidP="001B552B">
            <w:pPr>
              <w:jc w:val="center"/>
              <w:rPr>
                <w:color w:val="000000" w:themeColor="text1"/>
                <w:sz w:val="22"/>
                <w:szCs w:val="22"/>
              </w:rPr>
            </w:pPr>
            <w:r w:rsidRPr="00C10BFC">
              <w:rPr>
                <w:color w:val="000000" w:themeColor="text1"/>
                <w:sz w:val="22"/>
                <w:szCs w:val="22"/>
              </w:rPr>
              <w:t>ML prediction</w:t>
            </w:r>
          </w:p>
        </w:tc>
        <w:tc>
          <w:tcPr>
            <w:tcW w:w="2080" w:type="dxa"/>
          </w:tcPr>
          <w:p w14:paraId="3F2BE6A6" w14:textId="77777777" w:rsidR="001B552B" w:rsidRPr="00C10BFC" w:rsidRDefault="001B552B" w:rsidP="001B552B">
            <w:pPr>
              <w:jc w:val="center"/>
              <w:rPr>
                <w:color w:val="000000" w:themeColor="text1"/>
                <w:sz w:val="22"/>
                <w:szCs w:val="22"/>
              </w:rPr>
            </w:pPr>
            <w:r>
              <w:rPr>
                <w:color w:val="000000" w:themeColor="text1"/>
                <w:sz w:val="22"/>
                <w:szCs w:val="22"/>
              </w:rPr>
              <w:t>0.9305</w:t>
            </w:r>
          </w:p>
        </w:tc>
        <w:tc>
          <w:tcPr>
            <w:tcW w:w="2081" w:type="dxa"/>
          </w:tcPr>
          <w:p w14:paraId="123C557C" w14:textId="77777777" w:rsidR="001B552B" w:rsidRPr="00C10BFC" w:rsidRDefault="001B552B" w:rsidP="001B552B">
            <w:pPr>
              <w:jc w:val="center"/>
              <w:rPr>
                <w:color w:val="000000" w:themeColor="text1"/>
                <w:sz w:val="22"/>
                <w:szCs w:val="22"/>
              </w:rPr>
            </w:pPr>
            <w:r w:rsidRPr="00831E57">
              <w:rPr>
                <w:color w:val="000000" w:themeColor="text1"/>
                <w:sz w:val="22"/>
                <w:szCs w:val="22"/>
              </w:rPr>
              <w:t>0.8560</w:t>
            </w:r>
          </w:p>
        </w:tc>
        <w:tc>
          <w:tcPr>
            <w:tcW w:w="2081" w:type="dxa"/>
          </w:tcPr>
          <w:p w14:paraId="2FA82E18" w14:textId="160A38CA" w:rsidR="001B552B" w:rsidRPr="00C10BFC" w:rsidRDefault="001B552B" w:rsidP="001B552B">
            <w:pPr>
              <w:jc w:val="center"/>
              <w:rPr>
                <w:color w:val="000000" w:themeColor="text1"/>
                <w:sz w:val="22"/>
                <w:szCs w:val="22"/>
              </w:rPr>
            </w:pPr>
            <w:r>
              <w:rPr>
                <w:color w:val="000000" w:themeColor="text1"/>
                <w:sz w:val="22"/>
                <w:szCs w:val="22"/>
              </w:rPr>
              <w:t>0.8498</w:t>
            </w:r>
          </w:p>
        </w:tc>
        <w:tc>
          <w:tcPr>
            <w:tcW w:w="2081" w:type="dxa"/>
          </w:tcPr>
          <w:p w14:paraId="61FD2376" w14:textId="6E6A2B24" w:rsidR="001B552B" w:rsidRPr="00C10BFC" w:rsidRDefault="001B552B" w:rsidP="001B552B">
            <w:pPr>
              <w:jc w:val="center"/>
              <w:rPr>
                <w:color w:val="000000" w:themeColor="text1"/>
                <w:sz w:val="22"/>
                <w:szCs w:val="22"/>
              </w:rPr>
            </w:pPr>
            <w:r>
              <w:rPr>
                <w:color w:val="000000" w:themeColor="text1"/>
                <w:sz w:val="22"/>
                <w:szCs w:val="22"/>
              </w:rPr>
              <w:t>0.8172</w:t>
            </w:r>
          </w:p>
        </w:tc>
      </w:tr>
    </w:tbl>
    <w:p w14:paraId="01E11724" w14:textId="77777777" w:rsidR="00A94341" w:rsidRDefault="00A94341" w:rsidP="00572564">
      <w:pPr>
        <w:pStyle w:val="3GPPText"/>
        <w:rPr>
          <w:b/>
          <w:i/>
          <w:color w:val="000000" w:themeColor="text1"/>
          <w:szCs w:val="22"/>
          <w:lang w:val="en-GB"/>
        </w:rPr>
      </w:pPr>
    </w:p>
    <w:p w14:paraId="6F87D795" w14:textId="67A36185" w:rsidR="00572564" w:rsidRPr="00C10BFC" w:rsidRDefault="00572564" w:rsidP="00572564">
      <w:pPr>
        <w:pStyle w:val="3GPPText"/>
        <w:rPr>
          <w:color w:val="000000" w:themeColor="text1"/>
          <w:szCs w:val="22"/>
          <w:lang w:val="en-GB"/>
        </w:rPr>
      </w:pPr>
      <w:r w:rsidRPr="00DF2F8A">
        <w:rPr>
          <w:b/>
          <w:i/>
          <w:color w:val="000000" w:themeColor="text1"/>
          <w:szCs w:val="22"/>
          <w:lang w:val="en-GB"/>
        </w:rPr>
        <w:t xml:space="preserve">Observation </w:t>
      </w:r>
      <w:r w:rsidR="002E518B" w:rsidRPr="00DF2F8A">
        <w:rPr>
          <w:b/>
          <w:bCs/>
          <w:i/>
          <w:iCs/>
          <w:color w:val="000000" w:themeColor="text1"/>
          <w:szCs w:val="22"/>
          <w:lang w:val="en-GB"/>
        </w:rPr>
        <w:t>6</w:t>
      </w:r>
      <w:r w:rsidRPr="00DF2F8A">
        <w:rPr>
          <w:color w:val="000000" w:themeColor="text1"/>
          <w:szCs w:val="22"/>
          <w:lang w:val="en-GB"/>
        </w:rPr>
        <w:t>:</w:t>
      </w:r>
      <w:r w:rsidRPr="00C10BFC">
        <w:rPr>
          <w:color w:val="000000" w:themeColor="text1"/>
          <w:szCs w:val="22"/>
          <w:lang w:val="en-GB"/>
        </w:rPr>
        <w:t xml:space="preserve"> </w:t>
      </w:r>
    </w:p>
    <w:p w14:paraId="42FF8B12" w14:textId="5C8991D9" w:rsidR="002D358D" w:rsidRPr="002D358D" w:rsidRDefault="00572564" w:rsidP="00A94341">
      <w:pPr>
        <w:pStyle w:val="3GPPText"/>
        <w:numPr>
          <w:ilvl w:val="0"/>
          <w:numId w:val="42"/>
        </w:numPr>
        <w:spacing w:after="240"/>
        <w:rPr>
          <w:color w:val="000000" w:themeColor="text1"/>
        </w:rPr>
      </w:pPr>
      <w:r w:rsidRPr="00C10BFC">
        <w:rPr>
          <w:i/>
          <w:iCs/>
          <w:color w:val="000000" w:themeColor="text1"/>
          <w:szCs w:val="22"/>
          <w:lang w:val="en-IE"/>
        </w:rPr>
        <w:t>AI/</w:t>
      </w:r>
      <w:r w:rsidRPr="00C10BFC">
        <w:rPr>
          <w:i/>
          <w:iCs/>
          <w:color w:val="000000" w:themeColor="text1"/>
          <w:szCs w:val="22"/>
          <w:lang w:val="en-GB"/>
        </w:rPr>
        <w:t>ML-based CSI prediction is more robust to channel estimation errors compared to non-AI/ML based CSI prediction (benchmark #2).</w:t>
      </w:r>
    </w:p>
    <w:p w14:paraId="79FABF59" w14:textId="46BEE382" w:rsidR="00572564" w:rsidRDefault="005E116A" w:rsidP="00572564">
      <w:pPr>
        <w:pStyle w:val="3GPPText"/>
        <w:rPr>
          <w:color w:val="000000" w:themeColor="text1"/>
          <w:szCs w:val="22"/>
          <w:lang w:val="en-GB"/>
        </w:rPr>
      </w:pPr>
      <w:r>
        <w:rPr>
          <w:color w:val="000000" w:themeColor="text1"/>
          <w:szCs w:val="22"/>
          <w:lang w:val="en-GB"/>
        </w:rPr>
        <w:t xml:space="preserve">The results with different prediction distances shown in </w:t>
      </w:r>
      <w:r>
        <w:rPr>
          <w:color w:val="000000" w:themeColor="text1"/>
          <w:szCs w:val="22"/>
          <w:lang w:val="en-GB"/>
        </w:rPr>
        <w:fldChar w:fldCharType="begin"/>
      </w:r>
      <w:r>
        <w:rPr>
          <w:color w:val="000000" w:themeColor="text1"/>
          <w:szCs w:val="22"/>
          <w:lang w:val="en-GB"/>
        </w:rPr>
        <w:instrText xml:space="preserve"> REF _Ref174012103 \h </w:instrText>
      </w:r>
      <w:r>
        <w:rPr>
          <w:color w:val="000000" w:themeColor="text1"/>
          <w:szCs w:val="22"/>
          <w:lang w:val="en-GB"/>
        </w:rPr>
      </w:r>
      <w:r>
        <w:rPr>
          <w:color w:val="000000" w:themeColor="text1"/>
          <w:szCs w:val="22"/>
          <w:lang w:val="en-GB"/>
        </w:rPr>
        <w:fldChar w:fldCharType="separate"/>
      </w:r>
      <w:r w:rsidRPr="00C10BFC">
        <w:rPr>
          <w:color w:val="000000" w:themeColor="text1"/>
          <w:szCs w:val="22"/>
        </w:rPr>
        <w:t xml:space="preserve">Table </w:t>
      </w:r>
      <w:r>
        <w:rPr>
          <w:noProof/>
          <w:color w:val="000000" w:themeColor="text1"/>
          <w:szCs w:val="22"/>
        </w:rPr>
        <w:t>2</w:t>
      </w:r>
      <w:r>
        <w:rPr>
          <w:color w:val="000000" w:themeColor="text1"/>
          <w:szCs w:val="22"/>
          <w:lang w:val="en-GB"/>
        </w:rPr>
        <w:fldChar w:fldCharType="end"/>
      </w:r>
      <w:r>
        <w:rPr>
          <w:color w:val="000000" w:themeColor="text1"/>
          <w:szCs w:val="22"/>
          <w:lang w:val="en-GB"/>
        </w:rPr>
        <w:t xml:space="preserve">, </w:t>
      </w:r>
      <w:r>
        <w:rPr>
          <w:color w:val="000000" w:themeColor="text1"/>
          <w:szCs w:val="22"/>
          <w:lang w:val="en-GB"/>
        </w:rPr>
        <w:fldChar w:fldCharType="begin"/>
      </w:r>
      <w:r>
        <w:rPr>
          <w:color w:val="000000" w:themeColor="text1"/>
          <w:szCs w:val="22"/>
          <w:lang w:val="en-GB"/>
        </w:rPr>
        <w:instrText xml:space="preserve"> REF _Ref174012104 \h </w:instrText>
      </w:r>
      <w:r>
        <w:rPr>
          <w:color w:val="000000" w:themeColor="text1"/>
          <w:szCs w:val="22"/>
          <w:lang w:val="en-GB"/>
        </w:rPr>
      </w:r>
      <w:r>
        <w:rPr>
          <w:color w:val="000000" w:themeColor="text1"/>
          <w:szCs w:val="22"/>
          <w:lang w:val="en-GB"/>
        </w:rPr>
        <w:fldChar w:fldCharType="separate"/>
      </w:r>
      <w:r w:rsidRPr="00C10BFC">
        <w:rPr>
          <w:color w:val="000000" w:themeColor="text1"/>
          <w:szCs w:val="22"/>
        </w:rPr>
        <w:t xml:space="preserve">Table </w:t>
      </w:r>
      <w:r>
        <w:rPr>
          <w:noProof/>
          <w:color w:val="000000" w:themeColor="text1"/>
          <w:szCs w:val="22"/>
        </w:rPr>
        <w:t>3</w:t>
      </w:r>
      <w:r>
        <w:rPr>
          <w:color w:val="000000" w:themeColor="text1"/>
          <w:szCs w:val="22"/>
          <w:lang w:val="en-GB"/>
        </w:rPr>
        <w:fldChar w:fldCharType="end"/>
      </w:r>
      <w:r>
        <w:rPr>
          <w:color w:val="000000" w:themeColor="text1"/>
          <w:szCs w:val="22"/>
          <w:lang w:val="en-GB"/>
        </w:rPr>
        <w:t xml:space="preserve">, and </w:t>
      </w:r>
      <w:r>
        <w:rPr>
          <w:color w:val="000000" w:themeColor="text1"/>
          <w:szCs w:val="22"/>
          <w:lang w:val="en-GB"/>
        </w:rPr>
        <w:fldChar w:fldCharType="begin"/>
      </w:r>
      <w:r>
        <w:rPr>
          <w:color w:val="000000" w:themeColor="text1"/>
          <w:szCs w:val="22"/>
          <w:lang w:val="en-GB"/>
        </w:rPr>
        <w:instrText xml:space="preserve"> REF _Ref174012106 \h </w:instrText>
      </w:r>
      <w:r>
        <w:rPr>
          <w:color w:val="000000" w:themeColor="text1"/>
          <w:szCs w:val="22"/>
          <w:lang w:val="en-GB"/>
        </w:rPr>
      </w:r>
      <w:r>
        <w:rPr>
          <w:color w:val="000000" w:themeColor="text1"/>
          <w:szCs w:val="22"/>
          <w:lang w:val="en-GB"/>
        </w:rPr>
        <w:fldChar w:fldCharType="separate"/>
      </w:r>
      <w:r w:rsidRPr="00C10BFC">
        <w:rPr>
          <w:color w:val="000000" w:themeColor="text1"/>
          <w:szCs w:val="22"/>
        </w:rPr>
        <w:t xml:space="preserve">Table </w:t>
      </w:r>
      <w:r>
        <w:rPr>
          <w:noProof/>
          <w:color w:val="000000" w:themeColor="text1"/>
          <w:szCs w:val="22"/>
        </w:rPr>
        <w:t>4</w:t>
      </w:r>
      <w:r>
        <w:rPr>
          <w:color w:val="000000" w:themeColor="text1"/>
          <w:szCs w:val="22"/>
          <w:lang w:val="en-GB"/>
        </w:rPr>
        <w:fldChar w:fldCharType="end"/>
      </w:r>
      <w:r>
        <w:rPr>
          <w:color w:val="000000" w:themeColor="text1"/>
          <w:szCs w:val="22"/>
          <w:lang w:val="en-GB"/>
        </w:rPr>
        <w:t xml:space="preserve"> show that for larger prediction distances the results follow the same trend.</w:t>
      </w:r>
    </w:p>
    <w:p w14:paraId="683B0E25" w14:textId="4612DBA1" w:rsidR="00BE2782" w:rsidRPr="00054EBB" w:rsidRDefault="00054EBB" w:rsidP="00054EBB">
      <w:pPr>
        <w:spacing w:after="200" w:line="276" w:lineRule="auto"/>
        <w:rPr>
          <w:color w:val="000000" w:themeColor="text1"/>
          <w:sz w:val="22"/>
          <w:szCs w:val="22"/>
          <w:lang w:val="en-GB"/>
        </w:rPr>
      </w:pPr>
      <w:r>
        <w:rPr>
          <w:color w:val="000000" w:themeColor="text1"/>
          <w:szCs w:val="22"/>
          <w:lang w:val="en-GB"/>
        </w:rPr>
        <w:br w:type="page"/>
      </w:r>
    </w:p>
    <w:p w14:paraId="0FA28324" w14:textId="01D95A52" w:rsidR="002D358D" w:rsidRPr="00C10BFC" w:rsidRDefault="002D358D" w:rsidP="002D358D">
      <w:pPr>
        <w:pStyle w:val="Caption"/>
        <w:keepNext/>
        <w:jc w:val="center"/>
        <w:rPr>
          <w:color w:val="000000" w:themeColor="text1"/>
          <w:sz w:val="22"/>
          <w:szCs w:val="22"/>
        </w:rPr>
      </w:pPr>
      <w:bookmarkStart w:id="10" w:name="_Ref174012103"/>
      <w:r w:rsidRPr="00C10BFC">
        <w:rPr>
          <w:color w:val="000000" w:themeColor="text1"/>
          <w:sz w:val="22"/>
          <w:szCs w:val="22"/>
        </w:rPr>
        <w:t xml:space="preserve">Table </w:t>
      </w:r>
      <w:r w:rsidRPr="00C10BFC">
        <w:rPr>
          <w:color w:val="000000" w:themeColor="text1"/>
          <w:sz w:val="22"/>
          <w:szCs w:val="22"/>
        </w:rPr>
        <w:fldChar w:fldCharType="begin"/>
      </w:r>
      <w:r w:rsidRPr="00C10BFC">
        <w:rPr>
          <w:color w:val="000000" w:themeColor="text1"/>
          <w:sz w:val="22"/>
          <w:szCs w:val="22"/>
        </w:rPr>
        <w:instrText xml:space="preserve"> SEQ Table \* ARABIC </w:instrText>
      </w:r>
      <w:r w:rsidRPr="00C10BFC">
        <w:rPr>
          <w:color w:val="000000" w:themeColor="text1"/>
          <w:sz w:val="22"/>
          <w:szCs w:val="22"/>
        </w:rPr>
        <w:fldChar w:fldCharType="separate"/>
      </w:r>
      <w:r w:rsidR="00AA4E03">
        <w:rPr>
          <w:noProof/>
          <w:color w:val="000000" w:themeColor="text1"/>
          <w:sz w:val="22"/>
          <w:szCs w:val="22"/>
        </w:rPr>
        <w:t>2</w:t>
      </w:r>
      <w:r w:rsidRPr="00C10BFC">
        <w:rPr>
          <w:color w:val="000000" w:themeColor="text1"/>
          <w:sz w:val="22"/>
          <w:szCs w:val="22"/>
        </w:rPr>
        <w:fldChar w:fldCharType="end"/>
      </w:r>
      <w:bookmarkEnd w:id="10"/>
      <w:r w:rsidRPr="00C10BFC">
        <w:rPr>
          <w:color w:val="000000" w:themeColor="text1"/>
          <w:sz w:val="22"/>
          <w:szCs w:val="22"/>
        </w:rPr>
        <w:t xml:space="preserve">. </w:t>
      </w:r>
      <w:r>
        <w:rPr>
          <w:color w:val="000000" w:themeColor="text1"/>
          <w:sz w:val="22"/>
          <w:szCs w:val="22"/>
        </w:rPr>
        <w:t>E</w:t>
      </w:r>
      <w:r w:rsidRPr="00C10BFC">
        <w:rPr>
          <w:color w:val="000000" w:themeColor="text1"/>
          <w:sz w:val="22"/>
          <w:szCs w:val="22"/>
        </w:rPr>
        <w:t>valuation of intermediate metric SGCS for cases with and without channel estimation error</w:t>
      </w:r>
      <w:r>
        <w:rPr>
          <w:color w:val="000000" w:themeColor="text1"/>
          <w:sz w:val="22"/>
          <w:szCs w:val="22"/>
        </w:rPr>
        <w:t xml:space="preserve"> and prediction distance of 10 </w:t>
      </w:r>
      <w:proofErr w:type="spellStart"/>
      <w:r>
        <w:rPr>
          <w:color w:val="000000" w:themeColor="text1"/>
          <w:sz w:val="22"/>
          <w:szCs w:val="22"/>
        </w:rPr>
        <w:t>ms.</w:t>
      </w:r>
      <w:proofErr w:type="spellEnd"/>
    </w:p>
    <w:tbl>
      <w:tblPr>
        <w:tblStyle w:val="TableGrid"/>
        <w:tblW w:w="9985" w:type="dxa"/>
        <w:tblLook w:val="04A0" w:firstRow="1" w:lastRow="0" w:firstColumn="1" w:lastColumn="0" w:noHBand="0" w:noVBand="1"/>
      </w:tblPr>
      <w:tblGrid>
        <w:gridCol w:w="1662"/>
        <w:gridCol w:w="2080"/>
        <w:gridCol w:w="2081"/>
        <w:gridCol w:w="2081"/>
        <w:gridCol w:w="2081"/>
      </w:tblGrid>
      <w:tr w:rsidR="002D358D" w:rsidRPr="00C10BFC" w14:paraId="5CCBC748" w14:textId="77777777" w:rsidTr="00957A98">
        <w:tc>
          <w:tcPr>
            <w:tcW w:w="1662" w:type="dxa"/>
          </w:tcPr>
          <w:p w14:paraId="688DA49D" w14:textId="77777777" w:rsidR="002D358D" w:rsidRPr="00C10BFC" w:rsidRDefault="002D358D" w:rsidP="00957A98">
            <w:pPr>
              <w:jc w:val="center"/>
              <w:rPr>
                <w:color w:val="000000" w:themeColor="text1"/>
                <w:sz w:val="22"/>
                <w:szCs w:val="22"/>
              </w:rPr>
            </w:pPr>
            <w:r w:rsidRPr="00C10BFC">
              <w:rPr>
                <w:color w:val="000000" w:themeColor="text1"/>
                <w:sz w:val="22"/>
                <w:szCs w:val="22"/>
              </w:rPr>
              <w:t>Prediction Method</w:t>
            </w:r>
          </w:p>
        </w:tc>
        <w:tc>
          <w:tcPr>
            <w:tcW w:w="2080" w:type="dxa"/>
          </w:tcPr>
          <w:p w14:paraId="1CF0FF24" w14:textId="77777777" w:rsidR="002D358D" w:rsidRPr="00C10BFC" w:rsidRDefault="002D358D" w:rsidP="00957A98">
            <w:pPr>
              <w:jc w:val="center"/>
              <w:rPr>
                <w:color w:val="000000" w:themeColor="text1"/>
                <w:sz w:val="22"/>
                <w:szCs w:val="22"/>
              </w:rPr>
            </w:pPr>
            <w:r>
              <w:rPr>
                <w:color w:val="000000" w:themeColor="text1"/>
                <w:sz w:val="22"/>
                <w:szCs w:val="22"/>
              </w:rPr>
              <w:t xml:space="preserve">Mean </w:t>
            </w:r>
            <w:r w:rsidRPr="00C10BFC">
              <w:rPr>
                <w:color w:val="000000" w:themeColor="text1"/>
                <w:sz w:val="22"/>
                <w:szCs w:val="22"/>
              </w:rPr>
              <w:t xml:space="preserve">SGCS for Layer 1 </w:t>
            </w:r>
          </w:p>
          <w:p w14:paraId="6478D554" w14:textId="77777777" w:rsidR="002D358D" w:rsidRPr="00C10BFC" w:rsidRDefault="002D358D" w:rsidP="00957A98">
            <w:pPr>
              <w:jc w:val="center"/>
              <w:rPr>
                <w:color w:val="000000" w:themeColor="text1"/>
                <w:sz w:val="22"/>
                <w:szCs w:val="22"/>
              </w:rPr>
            </w:pPr>
            <w:r w:rsidRPr="00C10BFC">
              <w:rPr>
                <w:color w:val="000000" w:themeColor="text1"/>
                <w:sz w:val="22"/>
                <w:szCs w:val="22"/>
              </w:rPr>
              <w:t>(ideal CE)</w:t>
            </w:r>
          </w:p>
        </w:tc>
        <w:tc>
          <w:tcPr>
            <w:tcW w:w="2081" w:type="dxa"/>
          </w:tcPr>
          <w:p w14:paraId="0A9CDBC6" w14:textId="77777777" w:rsidR="002D358D" w:rsidRPr="00C10BFC" w:rsidRDefault="002D358D" w:rsidP="00957A98">
            <w:pPr>
              <w:jc w:val="center"/>
              <w:rPr>
                <w:color w:val="000000" w:themeColor="text1"/>
                <w:sz w:val="22"/>
                <w:szCs w:val="22"/>
              </w:rPr>
            </w:pPr>
            <w:r>
              <w:rPr>
                <w:color w:val="000000" w:themeColor="text1"/>
                <w:sz w:val="22"/>
                <w:szCs w:val="22"/>
              </w:rPr>
              <w:t xml:space="preserve">Mean </w:t>
            </w:r>
            <w:r w:rsidRPr="00C10BFC">
              <w:rPr>
                <w:color w:val="000000" w:themeColor="text1"/>
                <w:sz w:val="22"/>
                <w:szCs w:val="22"/>
              </w:rPr>
              <w:t xml:space="preserve">SGCS for Layer 1 </w:t>
            </w:r>
          </w:p>
          <w:p w14:paraId="3EA7EFC1" w14:textId="77777777" w:rsidR="002D358D" w:rsidRPr="00C10BFC" w:rsidRDefault="002D358D" w:rsidP="00957A98">
            <w:pPr>
              <w:jc w:val="center"/>
              <w:rPr>
                <w:color w:val="000000" w:themeColor="text1"/>
                <w:sz w:val="22"/>
                <w:szCs w:val="22"/>
              </w:rPr>
            </w:pPr>
            <w:r w:rsidRPr="00C10BFC">
              <w:rPr>
                <w:color w:val="000000" w:themeColor="text1"/>
                <w:sz w:val="22"/>
                <w:szCs w:val="22"/>
              </w:rPr>
              <w:t>(channel estimation error delta = 6 dB)</w:t>
            </w:r>
          </w:p>
        </w:tc>
        <w:tc>
          <w:tcPr>
            <w:tcW w:w="2081" w:type="dxa"/>
          </w:tcPr>
          <w:p w14:paraId="4BA59B20" w14:textId="59DF806E" w:rsidR="002D358D" w:rsidRPr="00C10BFC" w:rsidRDefault="00A836DE" w:rsidP="00957A98">
            <w:pPr>
              <w:jc w:val="center"/>
              <w:rPr>
                <w:color w:val="000000" w:themeColor="text1"/>
                <w:sz w:val="22"/>
                <w:szCs w:val="22"/>
              </w:rPr>
            </w:pPr>
            <w:r>
              <w:rPr>
                <w:color w:val="000000" w:themeColor="text1"/>
                <w:sz w:val="22"/>
                <w:szCs w:val="22"/>
              </w:rPr>
              <w:t xml:space="preserve">Mean </w:t>
            </w:r>
            <w:r w:rsidR="002D358D">
              <w:rPr>
                <w:color w:val="000000" w:themeColor="text1"/>
                <w:sz w:val="22"/>
                <w:szCs w:val="22"/>
              </w:rPr>
              <w:t xml:space="preserve">SGCS for Layer 1 (Ideal CE Rel-16 </w:t>
            </w:r>
            <w:proofErr w:type="spellStart"/>
            <w:r w:rsidR="002D358D">
              <w:rPr>
                <w:color w:val="000000" w:themeColor="text1"/>
                <w:sz w:val="22"/>
                <w:szCs w:val="22"/>
              </w:rPr>
              <w:t>eType</w:t>
            </w:r>
            <w:proofErr w:type="spellEnd"/>
            <w:r w:rsidR="002D358D">
              <w:rPr>
                <w:color w:val="000000" w:themeColor="text1"/>
                <w:sz w:val="22"/>
                <w:szCs w:val="22"/>
              </w:rPr>
              <w:t xml:space="preserve"> II configuration </w:t>
            </w:r>
            <w:r w:rsidR="00633777">
              <w:rPr>
                <w:color w:val="000000" w:themeColor="text1"/>
                <w:sz w:val="22"/>
                <w:szCs w:val="22"/>
              </w:rPr>
              <w:t>8</w:t>
            </w:r>
            <w:r w:rsidR="002D358D">
              <w:rPr>
                <w:color w:val="000000" w:themeColor="text1"/>
                <w:sz w:val="22"/>
                <w:szCs w:val="22"/>
              </w:rPr>
              <w:t>)</w:t>
            </w:r>
          </w:p>
        </w:tc>
        <w:tc>
          <w:tcPr>
            <w:tcW w:w="2081" w:type="dxa"/>
          </w:tcPr>
          <w:p w14:paraId="2B3CF690" w14:textId="280EAD95" w:rsidR="002D358D" w:rsidRPr="00C10BFC" w:rsidRDefault="00A836DE" w:rsidP="00957A98">
            <w:pPr>
              <w:jc w:val="center"/>
              <w:rPr>
                <w:color w:val="000000" w:themeColor="text1"/>
                <w:sz w:val="22"/>
                <w:szCs w:val="22"/>
              </w:rPr>
            </w:pPr>
            <w:r>
              <w:rPr>
                <w:color w:val="000000" w:themeColor="text1"/>
                <w:sz w:val="22"/>
                <w:szCs w:val="22"/>
              </w:rPr>
              <w:t xml:space="preserve">Mean </w:t>
            </w:r>
            <w:r w:rsidR="002D358D">
              <w:rPr>
                <w:color w:val="000000" w:themeColor="text1"/>
                <w:sz w:val="22"/>
                <w:szCs w:val="22"/>
              </w:rPr>
              <w:t>SGCS for Layer 1 (</w:t>
            </w:r>
            <w:r w:rsidR="002D358D" w:rsidRPr="00C10BFC">
              <w:rPr>
                <w:color w:val="000000" w:themeColor="text1"/>
                <w:sz w:val="22"/>
                <w:szCs w:val="22"/>
              </w:rPr>
              <w:t>channel estimation error delta = 6 dB</w:t>
            </w:r>
            <w:r w:rsidR="002D358D">
              <w:rPr>
                <w:color w:val="000000" w:themeColor="text1"/>
                <w:sz w:val="22"/>
                <w:szCs w:val="22"/>
              </w:rPr>
              <w:t xml:space="preserve"> Rel-16 </w:t>
            </w:r>
            <w:proofErr w:type="spellStart"/>
            <w:r w:rsidR="002D358D">
              <w:rPr>
                <w:color w:val="000000" w:themeColor="text1"/>
                <w:sz w:val="22"/>
                <w:szCs w:val="22"/>
              </w:rPr>
              <w:t>eType</w:t>
            </w:r>
            <w:proofErr w:type="spellEnd"/>
            <w:r w:rsidR="002D358D">
              <w:rPr>
                <w:color w:val="000000" w:themeColor="text1"/>
                <w:sz w:val="22"/>
                <w:szCs w:val="22"/>
              </w:rPr>
              <w:t xml:space="preserve"> II configuration </w:t>
            </w:r>
            <w:r w:rsidR="00633777">
              <w:rPr>
                <w:color w:val="000000" w:themeColor="text1"/>
                <w:sz w:val="22"/>
                <w:szCs w:val="22"/>
              </w:rPr>
              <w:t>8</w:t>
            </w:r>
            <w:r w:rsidR="002D358D">
              <w:rPr>
                <w:color w:val="000000" w:themeColor="text1"/>
                <w:sz w:val="22"/>
                <w:szCs w:val="22"/>
              </w:rPr>
              <w:t>)</w:t>
            </w:r>
          </w:p>
        </w:tc>
      </w:tr>
      <w:tr w:rsidR="002D358D" w:rsidRPr="00C10BFC" w14:paraId="3597DE17" w14:textId="77777777" w:rsidTr="00957A98">
        <w:tc>
          <w:tcPr>
            <w:tcW w:w="1662" w:type="dxa"/>
          </w:tcPr>
          <w:p w14:paraId="10A8EE40" w14:textId="37E7D96A" w:rsidR="002D358D" w:rsidRPr="00C10BFC" w:rsidRDefault="00845E8C" w:rsidP="00957A98">
            <w:pPr>
              <w:jc w:val="center"/>
              <w:rPr>
                <w:color w:val="000000" w:themeColor="text1"/>
                <w:sz w:val="22"/>
                <w:szCs w:val="22"/>
              </w:rPr>
            </w:pPr>
            <w:r>
              <w:rPr>
                <w:color w:val="000000" w:themeColor="text1"/>
                <w:sz w:val="22"/>
                <w:szCs w:val="22"/>
              </w:rPr>
              <w:t>B</w:t>
            </w:r>
            <w:r w:rsidRPr="00C10BFC">
              <w:rPr>
                <w:color w:val="000000" w:themeColor="text1"/>
                <w:sz w:val="22"/>
                <w:szCs w:val="22"/>
              </w:rPr>
              <w:t xml:space="preserve">enchmark </w:t>
            </w:r>
            <w:r w:rsidR="002D358D" w:rsidRPr="00C10BFC">
              <w:rPr>
                <w:color w:val="000000" w:themeColor="text1"/>
                <w:sz w:val="22"/>
                <w:szCs w:val="22"/>
              </w:rPr>
              <w:t>#1</w:t>
            </w:r>
          </w:p>
        </w:tc>
        <w:tc>
          <w:tcPr>
            <w:tcW w:w="2080" w:type="dxa"/>
          </w:tcPr>
          <w:p w14:paraId="3BC8BF9A" w14:textId="3EF938AB" w:rsidR="002D358D" w:rsidRPr="00C10BFC" w:rsidRDefault="001C3B58" w:rsidP="00957A98">
            <w:pPr>
              <w:jc w:val="center"/>
              <w:rPr>
                <w:color w:val="000000" w:themeColor="text1"/>
                <w:sz w:val="22"/>
                <w:szCs w:val="22"/>
              </w:rPr>
            </w:pPr>
            <w:r>
              <w:rPr>
                <w:color w:val="000000" w:themeColor="text1"/>
                <w:sz w:val="22"/>
                <w:szCs w:val="22"/>
              </w:rPr>
              <w:t>0.6922</w:t>
            </w:r>
          </w:p>
        </w:tc>
        <w:tc>
          <w:tcPr>
            <w:tcW w:w="2081" w:type="dxa"/>
          </w:tcPr>
          <w:p w14:paraId="1F6B532F" w14:textId="79D0E6BE" w:rsidR="002D358D" w:rsidRPr="00C10BFC" w:rsidRDefault="005D74D9" w:rsidP="00957A98">
            <w:pPr>
              <w:jc w:val="center"/>
              <w:rPr>
                <w:color w:val="000000" w:themeColor="text1"/>
                <w:sz w:val="22"/>
                <w:szCs w:val="22"/>
              </w:rPr>
            </w:pPr>
            <w:r>
              <w:rPr>
                <w:color w:val="000000" w:themeColor="text1"/>
                <w:sz w:val="22"/>
                <w:szCs w:val="22"/>
              </w:rPr>
              <w:t>0.5898</w:t>
            </w:r>
          </w:p>
        </w:tc>
        <w:tc>
          <w:tcPr>
            <w:tcW w:w="2081" w:type="dxa"/>
          </w:tcPr>
          <w:p w14:paraId="7362FC8D" w14:textId="40A2AF4D" w:rsidR="002D358D" w:rsidRPr="00C10BFC" w:rsidRDefault="00F35D2F" w:rsidP="00957A98">
            <w:pPr>
              <w:jc w:val="center"/>
              <w:rPr>
                <w:color w:val="000000" w:themeColor="text1"/>
                <w:sz w:val="22"/>
                <w:szCs w:val="22"/>
              </w:rPr>
            </w:pPr>
            <w:r>
              <w:rPr>
                <w:color w:val="000000" w:themeColor="text1"/>
                <w:sz w:val="22"/>
                <w:szCs w:val="22"/>
              </w:rPr>
              <w:t>0.</w:t>
            </w:r>
            <w:r w:rsidR="00A33FA7">
              <w:rPr>
                <w:color w:val="000000" w:themeColor="text1"/>
                <w:sz w:val="22"/>
                <w:szCs w:val="22"/>
              </w:rPr>
              <w:t>6981</w:t>
            </w:r>
          </w:p>
        </w:tc>
        <w:tc>
          <w:tcPr>
            <w:tcW w:w="2081" w:type="dxa"/>
          </w:tcPr>
          <w:p w14:paraId="377F9C31" w14:textId="40AB36E4" w:rsidR="002D358D" w:rsidRPr="00C10BFC" w:rsidRDefault="007E12E9" w:rsidP="00957A98">
            <w:pPr>
              <w:jc w:val="center"/>
              <w:rPr>
                <w:color w:val="000000" w:themeColor="text1"/>
                <w:sz w:val="22"/>
                <w:szCs w:val="22"/>
              </w:rPr>
            </w:pPr>
            <w:r>
              <w:rPr>
                <w:color w:val="000000" w:themeColor="text1"/>
                <w:sz w:val="22"/>
                <w:szCs w:val="22"/>
              </w:rPr>
              <w:t>0.6820</w:t>
            </w:r>
          </w:p>
        </w:tc>
      </w:tr>
      <w:tr w:rsidR="002D358D" w:rsidRPr="00C10BFC" w14:paraId="04704E10" w14:textId="77777777" w:rsidTr="00957A98">
        <w:tc>
          <w:tcPr>
            <w:tcW w:w="1662" w:type="dxa"/>
          </w:tcPr>
          <w:p w14:paraId="1E2FED7A" w14:textId="5C58BBA5" w:rsidR="002D358D" w:rsidRPr="00C10BFC" w:rsidRDefault="00845E8C" w:rsidP="00957A98">
            <w:pPr>
              <w:jc w:val="center"/>
              <w:rPr>
                <w:color w:val="000000" w:themeColor="text1"/>
                <w:sz w:val="22"/>
                <w:szCs w:val="22"/>
              </w:rPr>
            </w:pPr>
            <w:r>
              <w:rPr>
                <w:color w:val="000000" w:themeColor="text1"/>
                <w:sz w:val="22"/>
                <w:szCs w:val="22"/>
              </w:rPr>
              <w:t>B</w:t>
            </w:r>
            <w:r w:rsidRPr="00C10BFC">
              <w:rPr>
                <w:color w:val="000000" w:themeColor="text1"/>
                <w:sz w:val="22"/>
                <w:szCs w:val="22"/>
              </w:rPr>
              <w:t xml:space="preserve">enchmark </w:t>
            </w:r>
            <w:r w:rsidR="002D358D" w:rsidRPr="00C10BFC">
              <w:rPr>
                <w:color w:val="000000" w:themeColor="text1"/>
                <w:sz w:val="22"/>
                <w:szCs w:val="22"/>
              </w:rPr>
              <w:t>#2</w:t>
            </w:r>
          </w:p>
        </w:tc>
        <w:tc>
          <w:tcPr>
            <w:tcW w:w="2080" w:type="dxa"/>
          </w:tcPr>
          <w:p w14:paraId="2FB621FC" w14:textId="20E8F03C" w:rsidR="002D358D" w:rsidRPr="00C10BFC" w:rsidRDefault="001C3B58" w:rsidP="00957A98">
            <w:pPr>
              <w:jc w:val="center"/>
              <w:rPr>
                <w:color w:val="000000" w:themeColor="text1"/>
                <w:sz w:val="22"/>
                <w:szCs w:val="22"/>
              </w:rPr>
            </w:pPr>
            <w:r>
              <w:rPr>
                <w:color w:val="000000" w:themeColor="text1"/>
                <w:sz w:val="22"/>
                <w:szCs w:val="22"/>
              </w:rPr>
              <w:t>0.7961</w:t>
            </w:r>
          </w:p>
        </w:tc>
        <w:tc>
          <w:tcPr>
            <w:tcW w:w="2081" w:type="dxa"/>
          </w:tcPr>
          <w:p w14:paraId="79429104" w14:textId="06B66504" w:rsidR="002D358D" w:rsidRPr="00C10BFC" w:rsidRDefault="005D74D9" w:rsidP="00957A98">
            <w:pPr>
              <w:jc w:val="center"/>
              <w:rPr>
                <w:color w:val="000000" w:themeColor="text1"/>
                <w:sz w:val="22"/>
                <w:szCs w:val="22"/>
              </w:rPr>
            </w:pPr>
            <w:r>
              <w:rPr>
                <w:color w:val="000000" w:themeColor="text1"/>
                <w:sz w:val="22"/>
                <w:szCs w:val="22"/>
              </w:rPr>
              <w:t>0.7590</w:t>
            </w:r>
          </w:p>
        </w:tc>
        <w:tc>
          <w:tcPr>
            <w:tcW w:w="2081" w:type="dxa"/>
          </w:tcPr>
          <w:p w14:paraId="09C249CE" w14:textId="544F7C68" w:rsidR="002D358D" w:rsidRPr="00C10BFC" w:rsidRDefault="00A33FA7" w:rsidP="00957A98">
            <w:pPr>
              <w:jc w:val="center"/>
              <w:rPr>
                <w:color w:val="000000" w:themeColor="text1"/>
                <w:sz w:val="22"/>
                <w:szCs w:val="22"/>
              </w:rPr>
            </w:pPr>
            <w:r>
              <w:rPr>
                <w:color w:val="000000" w:themeColor="text1"/>
                <w:sz w:val="22"/>
                <w:szCs w:val="22"/>
              </w:rPr>
              <w:t>0.7530</w:t>
            </w:r>
          </w:p>
        </w:tc>
        <w:tc>
          <w:tcPr>
            <w:tcW w:w="2081" w:type="dxa"/>
          </w:tcPr>
          <w:p w14:paraId="7D962758" w14:textId="5EE57E30" w:rsidR="002D358D" w:rsidRPr="00C10BFC" w:rsidRDefault="007E12E9" w:rsidP="00957A98">
            <w:pPr>
              <w:jc w:val="center"/>
              <w:rPr>
                <w:color w:val="000000" w:themeColor="text1"/>
                <w:sz w:val="22"/>
                <w:szCs w:val="22"/>
              </w:rPr>
            </w:pPr>
            <w:r>
              <w:rPr>
                <w:color w:val="000000" w:themeColor="text1"/>
                <w:sz w:val="22"/>
                <w:szCs w:val="22"/>
              </w:rPr>
              <w:t>0.7311</w:t>
            </w:r>
          </w:p>
        </w:tc>
      </w:tr>
      <w:tr w:rsidR="002D358D" w:rsidRPr="00C10BFC" w14:paraId="2F8C5484" w14:textId="77777777" w:rsidTr="00957A98">
        <w:tc>
          <w:tcPr>
            <w:tcW w:w="1662" w:type="dxa"/>
          </w:tcPr>
          <w:p w14:paraId="636F6F49" w14:textId="77777777" w:rsidR="002D358D" w:rsidRPr="00C10BFC" w:rsidRDefault="002D358D" w:rsidP="00957A98">
            <w:pPr>
              <w:jc w:val="center"/>
              <w:rPr>
                <w:color w:val="000000" w:themeColor="text1"/>
                <w:sz w:val="22"/>
                <w:szCs w:val="22"/>
              </w:rPr>
            </w:pPr>
            <w:r w:rsidRPr="00C10BFC">
              <w:rPr>
                <w:color w:val="000000" w:themeColor="text1"/>
                <w:sz w:val="22"/>
                <w:szCs w:val="22"/>
              </w:rPr>
              <w:t>ML prediction</w:t>
            </w:r>
          </w:p>
        </w:tc>
        <w:tc>
          <w:tcPr>
            <w:tcW w:w="2080" w:type="dxa"/>
          </w:tcPr>
          <w:p w14:paraId="450D3B8E" w14:textId="4D6BB00E" w:rsidR="002D358D" w:rsidRPr="00C10BFC" w:rsidRDefault="001C3B58" w:rsidP="00957A98">
            <w:pPr>
              <w:jc w:val="center"/>
              <w:rPr>
                <w:color w:val="000000" w:themeColor="text1"/>
                <w:sz w:val="22"/>
                <w:szCs w:val="22"/>
              </w:rPr>
            </w:pPr>
            <w:r>
              <w:rPr>
                <w:color w:val="000000" w:themeColor="text1"/>
                <w:sz w:val="22"/>
                <w:szCs w:val="22"/>
              </w:rPr>
              <w:t>0.8201</w:t>
            </w:r>
          </w:p>
        </w:tc>
        <w:tc>
          <w:tcPr>
            <w:tcW w:w="2081" w:type="dxa"/>
          </w:tcPr>
          <w:p w14:paraId="27B28FFA" w14:textId="16E1E5B6" w:rsidR="002D358D" w:rsidRPr="00C10BFC" w:rsidRDefault="00801825" w:rsidP="00957A98">
            <w:pPr>
              <w:jc w:val="center"/>
              <w:rPr>
                <w:color w:val="000000" w:themeColor="text1"/>
                <w:sz w:val="22"/>
                <w:szCs w:val="22"/>
              </w:rPr>
            </w:pPr>
            <w:r>
              <w:rPr>
                <w:color w:val="000000" w:themeColor="text1"/>
                <w:sz w:val="22"/>
                <w:szCs w:val="22"/>
              </w:rPr>
              <w:t>0.</w:t>
            </w:r>
            <w:r w:rsidR="005D74D9">
              <w:rPr>
                <w:color w:val="000000" w:themeColor="text1"/>
                <w:sz w:val="22"/>
                <w:szCs w:val="22"/>
              </w:rPr>
              <w:t>7749</w:t>
            </w:r>
          </w:p>
        </w:tc>
        <w:tc>
          <w:tcPr>
            <w:tcW w:w="2081" w:type="dxa"/>
          </w:tcPr>
          <w:p w14:paraId="084A380D" w14:textId="257FE5AF" w:rsidR="002D358D" w:rsidRPr="00C10BFC" w:rsidRDefault="00A33FA7" w:rsidP="00957A98">
            <w:pPr>
              <w:jc w:val="center"/>
              <w:rPr>
                <w:color w:val="000000" w:themeColor="text1"/>
                <w:sz w:val="22"/>
                <w:szCs w:val="22"/>
              </w:rPr>
            </w:pPr>
            <w:r>
              <w:rPr>
                <w:color w:val="000000" w:themeColor="text1"/>
                <w:sz w:val="22"/>
                <w:szCs w:val="22"/>
              </w:rPr>
              <w:t>0.7701</w:t>
            </w:r>
          </w:p>
        </w:tc>
        <w:tc>
          <w:tcPr>
            <w:tcW w:w="2081" w:type="dxa"/>
          </w:tcPr>
          <w:p w14:paraId="2254F01D" w14:textId="1AC2465D" w:rsidR="002D358D" w:rsidRPr="00C10BFC" w:rsidRDefault="007E12E9" w:rsidP="00957A98">
            <w:pPr>
              <w:jc w:val="center"/>
              <w:rPr>
                <w:color w:val="000000" w:themeColor="text1"/>
                <w:sz w:val="22"/>
                <w:szCs w:val="22"/>
              </w:rPr>
            </w:pPr>
            <w:r>
              <w:rPr>
                <w:color w:val="000000" w:themeColor="text1"/>
                <w:sz w:val="22"/>
                <w:szCs w:val="22"/>
              </w:rPr>
              <w:t>0.7410</w:t>
            </w:r>
          </w:p>
        </w:tc>
      </w:tr>
    </w:tbl>
    <w:p w14:paraId="06767B04" w14:textId="77777777" w:rsidR="002253AD" w:rsidRDefault="002253AD" w:rsidP="002253AD">
      <w:pPr>
        <w:pStyle w:val="Caption"/>
        <w:keepNext/>
        <w:rPr>
          <w:color w:val="000000" w:themeColor="text1"/>
          <w:sz w:val="22"/>
          <w:szCs w:val="22"/>
        </w:rPr>
      </w:pPr>
      <w:bookmarkStart w:id="11" w:name="_Ref174012104"/>
    </w:p>
    <w:p w14:paraId="15D88B52" w14:textId="51640DE9" w:rsidR="002D358D" w:rsidRPr="00C10BFC" w:rsidRDefault="002D358D" w:rsidP="002D358D">
      <w:pPr>
        <w:pStyle w:val="Caption"/>
        <w:keepNext/>
        <w:jc w:val="center"/>
        <w:rPr>
          <w:color w:val="000000" w:themeColor="text1"/>
          <w:sz w:val="22"/>
          <w:szCs w:val="22"/>
        </w:rPr>
      </w:pPr>
      <w:r w:rsidRPr="00C10BFC">
        <w:rPr>
          <w:color w:val="000000" w:themeColor="text1"/>
          <w:sz w:val="22"/>
          <w:szCs w:val="22"/>
        </w:rPr>
        <w:t xml:space="preserve">Table </w:t>
      </w:r>
      <w:r w:rsidRPr="00C10BFC">
        <w:rPr>
          <w:color w:val="000000" w:themeColor="text1"/>
          <w:sz w:val="22"/>
          <w:szCs w:val="22"/>
        </w:rPr>
        <w:fldChar w:fldCharType="begin"/>
      </w:r>
      <w:r w:rsidRPr="00C10BFC">
        <w:rPr>
          <w:color w:val="000000" w:themeColor="text1"/>
          <w:sz w:val="22"/>
          <w:szCs w:val="22"/>
        </w:rPr>
        <w:instrText xml:space="preserve"> SEQ Table \* ARABIC </w:instrText>
      </w:r>
      <w:r w:rsidRPr="00C10BFC">
        <w:rPr>
          <w:color w:val="000000" w:themeColor="text1"/>
          <w:sz w:val="22"/>
          <w:szCs w:val="22"/>
        </w:rPr>
        <w:fldChar w:fldCharType="separate"/>
      </w:r>
      <w:r w:rsidR="00AA4E03">
        <w:rPr>
          <w:noProof/>
          <w:color w:val="000000" w:themeColor="text1"/>
          <w:sz w:val="22"/>
          <w:szCs w:val="22"/>
        </w:rPr>
        <w:t>3</w:t>
      </w:r>
      <w:r w:rsidRPr="00C10BFC">
        <w:rPr>
          <w:color w:val="000000" w:themeColor="text1"/>
          <w:sz w:val="22"/>
          <w:szCs w:val="22"/>
        </w:rPr>
        <w:fldChar w:fldCharType="end"/>
      </w:r>
      <w:bookmarkEnd w:id="11"/>
      <w:r w:rsidRPr="00C10BFC">
        <w:rPr>
          <w:color w:val="000000" w:themeColor="text1"/>
          <w:sz w:val="22"/>
          <w:szCs w:val="22"/>
        </w:rPr>
        <w:t xml:space="preserve">. </w:t>
      </w:r>
      <w:r>
        <w:rPr>
          <w:color w:val="000000" w:themeColor="text1"/>
          <w:sz w:val="22"/>
          <w:szCs w:val="22"/>
        </w:rPr>
        <w:t>E</w:t>
      </w:r>
      <w:r w:rsidRPr="00C10BFC">
        <w:rPr>
          <w:color w:val="000000" w:themeColor="text1"/>
          <w:sz w:val="22"/>
          <w:szCs w:val="22"/>
        </w:rPr>
        <w:t>valuation of intermediate metric SGCS for cases with and without channel estimation error</w:t>
      </w:r>
      <w:r>
        <w:rPr>
          <w:color w:val="000000" w:themeColor="text1"/>
          <w:sz w:val="22"/>
          <w:szCs w:val="22"/>
        </w:rPr>
        <w:t xml:space="preserve"> and prediction distance of 15 </w:t>
      </w:r>
      <w:proofErr w:type="spellStart"/>
      <w:r>
        <w:rPr>
          <w:color w:val="000000" w:themeColor="text1"/>
          <w:sz w:val="22"/>
          <w:szCs w:val="22"/>
        </w:rPr>
        <w:t>ms.</w:t>
      </w:r>
      <w:proofErr w:type="spellEnd"/>
    </w:p>
    <w:tbl>
      <w:tblPr>
        <w:tblStyle w:val="TableGrid"/>
        <w:tblW w:w="9985" w:type="dxa"/>
        <w:tblLook w:val="04A0" w:firstRow="1" w:lastRow="0" w:firstColumn="1" w:lastColumn="0" w:noHBand="0" w:noVBand="1"/>
      </w:tblPr>
      <w:tblGrid>
        <w:gridCol w:w="1662"/>
        <w:gridCol w:w="2080"/>
        <w:gridCol w:w="2081"/>
        <w:gridCol w:w="2081"/>
        <w:gridCol w:w="2081"/>
      </w:tblGrid>
      <w:tr w:rsidR="002D358D" w:rsidRPr="00C10BFC" w14:paraId="7D8D4573" w14:textId="77777777" w:rsidTr="00957A98">
        <w:tc>
          <w:tcPr>
            <w:tcW w:w="1662" w:type="dxa"/>
          </w:tcPr>
          <w:p w14:paraId="2F659238" w14:textId="77777777" w:rsidR="002D358D" w:rsidRPr="00C10BFC" w:rsidRDefault="002D358D" w:rsidP="00957A98">
            <w:pPr>
              <w:jc w:val="center"/>
              <w:rPr>
                <w:color w:val="000000" w:themeColor="text1"/>
                <w:sz w:val="22"/>
                <w:szCs w:val="22"/>
              </w:rPr>
            </w:pPr>
            <w:r w:rsidRPr="00C10BFC">
              <w:rPr>
                <w:color w:val="000000" w:themeColor="text1"/>
                <w:sz w:val="22"/>
                <w:szCs w:val="22"/>
              </w:rPr>
              <w:t>Prediction Method</w:t>
            </w:r>
          </w:p>
        </w:tc>
        <w:tc>
          <w:tcPr>
            <w:tcW w:w="2080" w:type="dxa"/>
          </w:tcPr>
          <w:p w14:paraId="66A7487B" w14:textId="77777777" w:rsidR="002D358D" w:rsidRPr="00C10BFC" w:rsidRDefault="002D358D" w:rsidP="00957A98">
            <w:pPr>
              <w:jc w:val="center"/>
              <w:rPr>
                <w:color w:val="000000" w:themeColor="text1"/>
                <w:sz w:val="22"/>
                <w:szCs w:val="22"/>
              </w:rPr>
            </w:pPr>
            <w:r>
              <w:rPr>
                <w:color w:val="000000" w:themeColor="text1"/>
                <w:sz w:val="22"/>
                <w:szCs w:val="22"/>
              </w:rPr>
              <w:t xml:space="preserve">Mean </w:t>
            </w:r>
            <w:r w:rsidRPr="00C10BFC">
              <w:rPr>
                <w:color w:val="000000" w:themeColor="text1"/>
                <w:sz w:val="22"/>
                <w:szCs w:val="22"/>
              </w:rPr>
              <w:t xml:space="preserve">SGCS for Layer 1 </w:t>
            </w:r>
          </w:p>
          <w:p w14:paraId="3A94843B" w14:textId="77777777" w:rsidR="002D358D" w:rsidRPr="00C10BFC" w:rsidRDefault="002D358D" w:rsidP="00957A98">
            <w:pPr>
              <w:jc w:val="center"/>
              <w:rPr>
                <w:color w:val="000000" w:themeColor="text1"/>
                <w:sz w:val="22"/>
                <w:szCs w:val="22"/>
              </w:rPr>
            </w:pPr>
            <w:r w:rsidRPr="00C10BFC">
              <w:rPr>
                <w:color w:val="000000" w:themeColor="text1"/>
                <w:sz w:val="22"/>
                <w:szCs w:val="22"/>
              </w:rPr>
              <w:t>(ideal CE)</w:t>
            </w:r>
          </w:p>
        </w:tc>
        <w:tc>
          <w:tcPr>
            <w:tcW w:w="2081" w:type="dxa"/>
          </w:tcPr>
          <w:p w14:paraId="6EA19456" w14:textId="77777777" w:rsidR="002D358D" w:rsidRPr="00C10BFC" w:rsidRDefault="002D358D" w:rsidP="00957A98">
            <w:pPr>
              <w:jc w:val="center"/>
              <w:rPr>
                <w:color w:val="000000" w:themeColor="text1"/>
                <w:sz w:val="22"/>
                <w:szCs w:val="22"/>
              </w:rPr>
            </w:pPr>
            <w:r>
              <w:rPr>
                <w:color w:val="000000" w:themeColor="text1"/>
                <w:sz w:val="22"/>
                <w:szCs w:val="22"/>
              </w:rPr>
              <w:t xml:space="preserve">Mean </w:t>
            </w:r>
            <w:r w:rsidRPr="00C10BFC">
              <w:rPr>
                <w:color w:val="000000" w:themeColor="text1"/>
                <w:sz w:val="22"/>
                <w:szCs w:val="22"/>
              </w:rPr>
              <w:t xml:space="preserve">SGCS for Layer 1 </w:t>
            </w:r>
          </w:p>
          <w:p w14:paraId="47C49D54" w14:textId="77777777" w:rsidR="002D358D" w:rsidRPr="00C10BFC" w:rsidRDefault="002D358D" w:rsidP="00957A98">
            <w:pPr>
              <w:jc w:val="center"/>
              <w:rPr>
                <w:color w:val="000000" w:themeColor="text1"/>
                <w:sz w:val="22"/>
                <w:szCs w:val="22"/>
              </w:rPr>
            </w:pPr>
            <w:r w:rsidRPr="00C10BFC">
              <w:rPr>
                <w:color w:val="000000" w:themeColor="text1"/>
                <w:sz w:val="22"/>
                <w:szCs w:val="22"/>
              </w:rPr>
              <w:t>(channel estimation error delta = 6 dB)</w:t>
            </w:r>
          </w:p>
        </w:tc>
        <w:tc>
          <w:tcPr>
            <w:tcW w:w="2081" w:type="dxa"/>
          </w:tcPr>
          <w:p w14:paraId="5CD4838B" w14:textId="2411BFAC" w:rsidR="002D358D" w:rsidRPr="00C10BFC" w:rsidRDefault="00A836DE" w:rsidP="00957A98">
            <w:pPr>
              <w:jc w:val="center"/>
              <w:rPr>
                <w:color w:val="000000" w:themeColor="text1"/>
                <w:sz w:val="22"/>
                <w:szCs w:val="22"/>
              </w:rPr>
            </w:pPr>
            <w:r>
              <w:rPr>
                <w:color w:val="000000" w:themeColor="text1"/>
                <w:sz w:val="22"/>
                <w:szCs w:val="22"/>
              </w:rPr>
              <w:t xml:space="preserve">Mean </w:t>
            </w:r>
            <w:r w:rsidR="002D358D">
              <w:rPr>
                <w:color w:val="000000" w:themeColor="text1"/>
                <w:sz w:val="22"/>
                <w:szCs w:val="22"/>
              </w:rPr>
              <w:t xml:space="preserve">SGCS for Layer 1 (Ideal CE Rel-16 </w:t>
            </w:r>
            <w:proofErr w:type="spellStart"/>
            <w:r w:rsidR="002D358D">
              <w:rPr>
                <w:color w:val="000000" w:themeColor="text1"/>
                <w:sz w:val="22"/>
                <w:szCs w:val="22"/>
              </w:rPr>
              <w:t>eType</w:t>
            </w:r>
            <w:proofErr w:type="spellEnd"/>
            <w:r w:rsidR="002D358D">
              <w:rPr>
                <w:color w:val="000000" w:themeColor="text1"/>
                <w:sz w:val="22"/>
                <w:szCs w:val="22"/>
              </w:rPr>
              <w:t xml:space="preserve"> II configuration </w:t>
            </w:r>
            <w:r w:rsidR="00633777">
              <w:rPr>
                <w:color w:val="000000" w:themeColor="text1"/>
                <w:sz w:val="22"/>
                <w:szCs w:val="22"/>
              </w:rPr>
              <w:t>8</w:t>
            </w:r>
            <w:r w:rsidR="002D358D">
              <w:rPr>
                <w:color w:val="000000" w:themeColor="text1"/>
                <w:sz w:val="22"/>
                <w:szCs w:val="22"/>
              </w:rPr>
              <w:t>)</w:t>
            </w:r>
          </w:p>
        </w:tc>
        <w:tc>
          <w:tcPr>
            <w:tcW w:w="2081" w:type="dxa"/>
          </w:tcPr>
          <w:p w14:paraId="5FC75824" w14:textId="5092AB39" w:rsidR="002D358D" w:rsidRPr="00C10BFC" w:rsidRDefault="00A836DE" w:rsidP="00957A98">
            <w:pPr>
              <w:jc w:val="center"/>
              <w:rPr>
                <w:color w:val="000000" w:themeColor="text1"/>
                <w:sz w:val="22"/>
                <w:szCs w:val="22"/>
              </w:rPr>
            </w:pPr>
            <w:r>
              <w:rPr>
                <w:color w:val="000000" w:themeColor="text1"/>
                <w:sz w:val="22"/>
                <w:szCs w:val="22"/>
              </w:rPr>
              <w:t xml:space="preserve">Mean </w:t>
            </w:r>
            <w:r w:rsidR="002D358D">
              <w:rPr>
                <w:color w:val="000000" w:themeColor="text1"/>
                <w:sz w:val="22"/>
                <w:szCs w:val="22"/>
              </w:rPr>
              <w:t>SGCS for Layer 1 (</w:t>
            </w:r>
            <w:r w:rsidR="002D358D" w:rsidRPr="00C10BFC">
              <w:rPr>
                <w:color w:val="000000" w:themeColor="text1"/>
                <w:sz w:val="22"/>
                <w:szCs w:val="22"/>
              </w:rPr>
              <w:t>channel estimation error delta = 6 dB</w:t>
            </w:r>
            <w:r w:rsidR="002D358D">
              <w:rPr>
                <w:color w:val="000000" w:themeColor="text1"/>
                <w:sz w:val="22"/>
                <w:szCs w:val="22"/>
              </w:rPr>
              <w:t xml:space="preserve"> Rel-16 </w:t>
            </w:r>
            <w:proofErr w:type="spellStart"/>
            <w:r w:rsidR="002D358D">
              <w:rPr>
                <w:color w:val="000000" w:themeColor="text1"/>
                <w:sz w:val="22"/>
                <w:szCs w:val="22"/>
              </w:rPr>
              <w:t>eType</w:t>
            </w:r>
            <w:proofErr w:type="spellEnd"/>
            <w:r w:rsidR="002D358D">
              <w:rPr>
                <w:color w:val="000000" w:themeColor="text1"/>
                <w:sz w:val="22"/>
                <w:szCs w:val="22"/>
              </w:rPr>
              <w:t xml:space="preserve"> II configuration </w:t>
            </w:r>
            <w:r w:rsidR="00633777">
              <w:rPr>
                <w:color w:val="000000" w:themeColor="text1"/>
                <w:sz w:val="22"/>
                <w:szCs w:val="22"/>
              </w:rPr>
              <w:t>8</w:t>
            </w:r>
            <w:r w:rsidR="002D358D">
              <w:rPr>
                <w:color w:val="000000" w:themeColor="text1"/>
                <w:sz w:val="22"/>
                <w:szCs w:val="22"/>
              </w:rPr>
              <w:t>)</w:t>
            </w:r>
          </w:p>
        </w:tc>
      </w:tr>
      <w:tr w:rsidR="00F11E47" w:rsidRPr="00C10BFC" w14:paraId="3D0CF329" w14:textId="77777777" w:rsidTr="00957A98">
        <w:tc>
          <w:tcPr>
            <w:tcW w:w="1662" w:type="dxa"/>
          </w:tcPr>
          <w:p w14:paraId="2FAE4DF4" w14:textId="0A643CCA" w:rsidR="00F11E47" w:rsidRPr="00C10BFC" w:rsidRDefault="00BF0BD7" w:rsidP="00F11E47">
            <w:pPr>
              <w:jc w:val="center"/>
              <w:rPr>
                <w:color w:val="000000" w:themeColor="text1"/>
                <w:sz w:val="22"/>
                <w:szCs w:val="22"/>
              </w:rPr>
            </w:pPr>
            <w:r>
              <w:rPr>
                <w:color w:val="000000" w:themeColor="text1"/>
                <w:sz w:val="22"/>
                <w:szCs w:val="22"/>
              </w:rPr>
              <w:t>B</w:t>
            </w:r>
            <w:r w:rsidRPr="00C10BFC">
              <w:rPr>
                <w:color w:val="000000" w:themeColor="text1"/>
                <w:sz w:val="22"/>
                <w:szCs w:val="22"/>
              </w:rPr>
              <w:t xml:space="preserve">enchmark </w:t>
            </w:r>
            <w:r w:rsidR="00F11E47" w:rsidRPr="00C10BFC">
              <w:rPr>
                <w:color w:val="000000" w:themeColor="text1"/>
                <w:sz w:val="22"/>
                <w:szCs w:val="22"/>
              </w:rPr>
              <w:t>#1</w:t>
            </w:r>
          </w:p>
        </w:tc>
        <w:tc>
          <w:tcPr>
            <w:tcW w:w="2080" w:type="dxa"/>
          </w:tcPr>
          <w:p w14:paraId="4CF1692C" w14:textId="438EC437" w:rsidR="00F11E47" w:rsidRPr="00C10BFC" w:rsidRDefault="00681F42" w:rsidP="00F11E47">
            <w:pPr>
              <w:jc w:val="center"/>
              <w:rPr>
                <w:color w:val="000000" w:themeColor="text1"/>
                <w:sz w:val="22"/>
                <w:szCs w:val="22"/>
              </w:rPr>
            </w:pPr>
            <w:r>
              <w:rPr>
                <w:color w:val="000000" w:themeColor="text1"/>
                <w:sz w:val="22"/>
                <w:szCs w:val="22"/>
              </w:rPr>
              <w:t>0.6566</w:t>
            </w:r>
          </w:p>
        </w:tc>
        <w:tc>
          <w:tcPr>
            <w:tcW w:w="2081" w:type="dxa"/>
          </w:tcPr>
          <w:p w14:paraId="645CAD86" w14:textId="34F41A09" w:rsidR="00F11E47" w:rsidRPr="00C10BFC" w:rsidRDefault="00B95450" w:rsidP="00F11E47">
            <w:pPr>
              <w:jc w:val="center"/>
              <w:rPr>
                <w:color w:val="000000" w:themeColor="text1"/>
                <w:sz w:val="22"/>
                <w:szCs w:val="22"/>
              </w:rPr>
            </w:pPr>
            <w:r>
              <w:rPr>
                <w:color w:val="000000" w:themeColor="text1"/>
                <w:sz w:val="22"/>
                <w:szCs w:val="22"/>
              </w:rPr>
              <w:t>0.5671</w:t>
            </w:r>
          </w:p>
        </w:tc>
        <w:tc>
          <w:tcPr>
            <w:tcW w:w="2081" w:type="dxa"/>
          </w:tcPr>
          <w:p w14:paraId="5279E723" w14:textId="54AE8EC1" w:rsidR="00F11E47" w:rsidRPr="00C10BFC" w:rsidRDefault="002D6696" w:rsidP="00F11E47">
            <w:pPr>
              <w:jc w:val="center"/>
              <w:rPr>
                <w:color w:val="000000" w:themeColor="text1"/>
                <w:sz w:val="22"/>
                <w:szCs w:val="22"/>
              </w:rPr>
            </w:pPr>
            <w:r>
              <w:rPr>
                <w:color w:val="000000" w:themeColor="text1"/>
                <w:sz w:val="22"/>
                <w:szCs w:val="22"/>
              </w:rPr>
              <w:t>0.6662</w:t>
            </w:r>
          </w:p>
        </w:tc>
        <w:tc>
          <w:tcPr>
            <w:tcW w:w="2081" w:type="dxa"/>
          </w:tcPr>
          <w:p w14:paraId="29A5146A" w14:textId="1012925F" w:rsidR="00F11E47" w:rsidRPr="00C10BFC" w:rsidRDefault="00F11E47" w:rsidP="00F11E47">
            <w:pPr>
              <w:jc w:val="center"/>
              <w:rPr>
                <w:color w:val="000000" w:themeColor="text1"/>
                <w:sz w:val="22"/>
                <w:szCs w:val="22"/>
              </w:rPr>
            </w:pPr>
            <w:r>
              <w:rPr>
                <w:color w:val="000000" w:themeColor="text1"/>
                <w:sz w:val="22"/>
                <w:szCs w:val="22"/>
              </w:rPr>
              <w:t>0.6538</w:t>
            </w:r>
          </w:p>
        </w:tc>
      </w:tr>
      <w:tr w:rsidR="00F11E47" w:rsidRPr="00C10BFC" w14:paraId="2E5945C1" w14:textId="77777777" w:rsidTr="00957A98">
        <w:tc>
          <w:tcPr>
            <w:tcW w:w="1662" w:type="dxa"/>
          </w:tcPr>
          <w:p w14:paraId="34D93EC4" w14:textId="5BBF16E2" w:rsidR="00F11E47" w:rsidRPr="00C10BFC" w:rsidRDefault="00BF0BD7" w:rsidP="00F11E47">
            <w:pPr>
              <w:jc w:val="center"/>
              <w:rPr>
                <w:color w:val="000000" w:themeColor="text1"/>
                <w:sz w:val="22"/>
                <w:szCs w:val="22"/>
              </w:rPr>
            </w:pPr>
            <w:r>
              <w:rPr>
                <w:color w:val="000000" w:themeColor="text1"/>
                <w:sz w:val="22"/>
                <w:szCs w:val="22"/>
              </w:rPr>
              <w:t>B</w:t>
            </w:r>
            <w:r w:rsidRPr="00C10BFC">
              <w:rPr>
                <w:color w:val="000000" w:themeColor="text1"/>
                <w:sz w:val="22"/>
                <w:szCs w:val="22"/>
              </w:rPr>
              <w:t xml:space="preserve">enchmark </w:t>
            </w:r>
            <w:r w:rsidR="00F11E47" w:rsidRPr="00C10BFC">
              <w:rPr>
                <w:color w:val="000000" w:themeColor="text1"/>
                <w:sz w:val="22"/>
                <w:szCs w:val="22"/>
              </w:rPr>
              <w:t>#2</w:t>
            </w:r>
          </w:p>
        </w:tc>
        <w:tc>
          <w:tcPr>
            <w:tcW w:w="2080" w:type="dxa"/>
          </w:tcPr>
          <w:p w14:paraId="0D49BB00" w14:textId="645AE0BB" w:rsidR="00F11E47" w:rsidRPr="00C10BFC" w:rsidRDefault="00681F42" w:rsidP="00F11E47">
            <w:pPr>
              <w:jc w:val="center"/>
              <w:rPr>
                <w:color w:val="000000" w:themeColor="text1"/>
                <w:sz w:val="22"/>
                <w:szCs w:val="22"/>
              </w:rPr>
            </w:pPr>
            <w:r>
              <w:rPr>
                <w:color w:val="000000" w:themeColor="text1"/>
                <w:sz w:val="22"/>
                <w:szCs w:val="22"/>
              </w:rPr>
              <w:t>0.7204</w:t>
            </w:r>
          </w:p>
        </w:tc>
        <w:tc>
          <w:tcPr>
            <w:tcW w:w="2081" w:type="dxa"/>
          </w:tcPr>
          <w:p w14:paraId="6097A1A6" w14:textId="03C4DB35" w:rsidR="00F11E47" w:rsidRPr="00C10BFC" w:rsidRDefault="00BA6DCD" w:rsidP="00F11E47">
            <w:pPr>
              <w:jc w:val="center"/>
              <w:rPr>
                <w:color w:val="000000" w:themeColor="text1"/>
                <w:sz w:val="22"/>
                <w:szCs w:val="22"/>
              </w:rPr>
            </w:pPr>
            <w:r>
              <w:rPr>
                <w:color w:val="000000" w:themeColor="text1"/>
                <w:sz w:val="22"/>
                <w:szCs w:val="22"/>
              </w:rPr>
              <w:t>0.6888</w:t>
            </w:r>
          </w:p>
        </w:tc>
        <w:tc>
          <w:tcPr>
            <w:tcW w:w="2081" w:type="dxa"/>
          </w:tcPr>
          <w:p w14:paraId="3421556A" w14:textId="44383F95" w:rsidR="00F11E47" w:rsidRPr="00C10BFC" w:rsidRDefault="00854C08" w:rsidP="00F11E47">
            <w:pPr>
              <w:jc w:val="center"/>
              <w:rPr>
                <w:color w:val="000000" w:themeColor="text1"/>
                <w:sz w:val="22"/>
                <w:szCs w:val="22"/>
              </w:rPr>
            </w:pPr>
            <w:r>
              <w:rPr>
                <w:color w:val="000000" w:themeColor="text1"/>
                <w:sz w:val="22"/>
                <w:szCs w:val="22"/>
              </w:rPr>
              <w:t>0.6950</w:t>
            </w:r>
          </w:p>
        </w:tc>
        <w:tc>
          <w:tcPr>
            <w:tcW w:w="2081" w:type="dxa"/>
          </w:tcPr>
          <w:p w14:paraId="7DD6A3DD" w14:textId="338600CF" w:rsidR="00F11E47" w:rsidRPr="00C10BFC" w:rsidRDefault="00F11E47" w:rsidP="00F11E47">
            <w:pPr>
              <w:jc w:val="center"/>
              <w:rPr>
                <w:color w:val="000000" w:themeColor="text1"/>
                <w:sz w:val="22"/>
                <w:szCs w:val="22"/>
              </w:rPr>
            </w:pPr>
            <w:r>
              <w:rPr>
                <w:color w:val="000000" w:themeColor="text1"/>
                <w:sz w:val="22"/>
                <w:szCs w:val="22"/>
              </w:rPr>
              <w:t>0.6761</w:t>
            </w:r>
          </w:p>
        </w:tc>
      </w:tr>
      <w:tr w:rsidR="00F11E47" w:rsidRPr="00C10BFC" w14:paraId="0D99FDD1" w14:textId="77777777" w:rsidTr="00957A98">
        <w:tc>
          <w:tcPr>
            <w:tcW w:w="1662" w:type="dxa"/>
          </w:tcPr>
          <w:p w14:paraId="31D5C951" w14:textId="77777777" w:rsidR="00F11E47" w:rsidRPr="00C10BFC" w:rsidRDefault="00F11E47" w:rsidP="00F11E47">
            <w:pPr>
              <w:jc w:val="center"/>
              <w:rPr>
                <w:color w:val="000000" w:themeColor="text1"/>
                <w:sz w:val="22"/>
                <w:szCs w:val="22"/>
              </w:rPr>
            </w:pPr>
            <w:r w:rsidRPr="00C10BFC">
              <w:rPr>
                <w:color w:val="000000" w:themeColor="text1"/>
                <w:sz w:val="22"/>
                <w:szCs w:val="22"/>
              </w:rPr>
              <w:t>ML prediction</w:t>
            </w:r>
          </w:p>
        </w:tc>
        <w:tc>
          <w:tcPr>
            <w:tcW w:w="2080" w:type="dxa"/>
          </w:tcPr>
          <w:p w14:paraId="7198F7D9" w14:textId="03FCB933" w:rsidR="00F11E47" w:rsidRPr="00C10BFC" w:rsidRDefault="00B31232" w:rsidP="00F11E47">
            <w:pPr>
              <w:jc w:val="center"/>
              <w:rPr>
                <w:color w:val="000000" w:themeColor="text1"/>
                <w:sz w:val="22"/>
                <w:szCs w:val="22"/>
              </w:rPr>
            </w:pPr>
            <w:r>
              <w:rPr>
                <w:color w:val="000000" w:themeColor="text1"/>
                <w:sz w:val="22"/>
                <w:szCs w:val="22"/>
              </w:rPr>
              <w:t>0.7</w:t>
            </w:r>
            <w:r w:rsidR="00681F42">
              <w:rPr>
                <w:color w:val="000000" w:themeColor="text1"/>
                <w:sz w:val="22"/>
                <w:szCs w:val="22"/>
              </w:rPr>
              <w:t>349</w:t>
            </w:r>
          </w:p>
        </w:tc>
        <w:tc>
          <w:tcPr>
            <w:tcW w:w="2081" w:type="dxa"/>
          </w:tcPr>
          <w:p w14:paraId="14692E5B" w14:textId="53D2FC3D" w:rsidR="00F11E47" w:rsidRPr="00C10BFC" w:rsidRDefault="00BA6DCD" w:rsidP="00F11E47">
            <w:pPr>
              <w:jc w:val="center"/>
              <w:rPr>
                <w:color w:val="000000" w:themeColor="text1"/>
                <w:sz w:val="22"/>
                <w:szCs w:val="22"/>
              </w:rPr>
            </w:pPr>
            <w:r>
              <w:rPr>
                <w:color w:val="000000" w:themeColor="text1"/>
                <w:sz w:val="22"/>
                <w:szCs w:val="22"/>
              </w:rPr>
              <w:t>0.7036</w:t>
            </w:r>
          </w:p>
        </w:tc>
        <w:tc>
          <w:tcPr>
            <w:tcW w:w="2081" w:type="dxa"/>
          </w:tcPr>
          <w:p w14:paraId="2224098A" w14:textId="6D2E5064" w:rsidR="00F11E47" w:rsidRPr="00C10BFC" w:rsidRDefault="00854C08" w:rsidP="00F11E47">
            <w:pPr>
              <w:jc w:val="center"/>
              <w:rPr>
                <w:color w:val="000000" w:themeColor="text1"/>
                <w:sz w:val="22"/>
                <w:szCs w:val="22"/>
              </w:rPr>
            </w:pPr>
            <w:r>
              <w:rPr>
                <w:color w:val="000000" w:themeColor="text1"/>
                <w:sz w:val="22"/>
                <w:szCs w:val="22"/>
              </w:rPr>
              <w:t>0.7043</w:t>
            </w:r>
          </w:p>
        </w:tc>
        <w:tc>
          <w:tcPr>
            <w:tcW w:w="2081" w:type="dxa"/>
          </w:tcPr>
          <w:p w14:paraId="5B8EBA9D" w14:textId="36D9C4D0" w:rsidR="00F11E47" w:rsidRPr="00C10BFC" w:rsidRDefault="00F11E47" w:rsidP="00F11E47">
            <w:pPr>
              <w:jc w:val="center"/>
              <w:rPr>
                <w:color w:val="000000" w:themeColor="text1"/>
                <w:sz w:val="22"/>
                <w:szCs w:val="22"/>
              </w:rPr>
            </w:pPr>
            <w:r>
              <w:rPr>
                <w:color w:val="000000" w:themeColor="text1"/>
                <w:sz w:val="22"/>
                <w:szCs w:val="22"/>
              </w:rPr>
              <w:t>0.6848</w:t>
            </w:r>
          </w:p>
        </w:tc>
      </w:tr>
    </w:tbl>
    <w:p w14:paraId="542290A1" w14:textId="77777777" w:rsidR="00A836DE" w:rsidRDefault="00A836DE" w:rsidP="002253AD">
      <w:pPr>
        <w:pStyle w:val="Caption"/>
        <w:keepNext/>
        <w:rPr>
          <w:color w:val="000000" w:themeColor="text1"/>
          <w:sz w:val="22"/>
          <w:szCs w:val="22"/>
        </w:rPr>
      </w:pPr>
      <w:bookmarkStart w:id="12" w:name="_Ref174012106"/>
    </w:p>
    <w:p w14:paraId="731F9A90" w14:textId="301AC91F" w:rsidR="002D358D" w:rsidRPr="00C10BFC" w:rsidRDefault="002D358D" w:rsidP="002D358D">
      <w:pPr>
        <w:pStyle w:val="Caption"/>
        <w:keepNext/>
        <w:jc w:val="center"/>
        <w:rPr>
          <w:color w:val="000000" w:themeColor="text1"/>
          <w:sz w:val="22"/>
          <w:szCs w:val="22"/>
        </w:rPr>
      </w:pPr>
      <w:r w:rsidRPr="00C10BFC">
        <w:rPr>
          <w:color w:val="000000" w:themeColor="text1"/>
          <w:sz w:val="22"/>
          <w:szCs w:val="22"/>
        </w:rPr>
        <w:t xml:space="preserve">Table </w:t>
      </w:r>
      <w:r w:rsidRPr="00C10BFC">
        <w:rPr>
          <w:color w:val="000000" w:themeColor="text1"/>
          <w:sz w:val="22"/>
          <w:szCs w:val="22"/>
        </w:rPr>
        <w:fldChar w:fldCharType="begin"/>
      </w:r>
      <w:r w:rsidRPr="00C10BFC">
        <w:rPr>
          <w:color w:val="000000" w:themeColor="text1"/>
          <w:sz w:val="22"/>
          <w:szCs w:val="22"/>
        </w:rPr>
        <w:instrText xml:space="preserve"> SEQ Table \* ARABIC </w:instrText>
      </w:r>
      <w:r w:rsidRPr="00C10BFC">
        <w:rPr>
          <w:color w:val="000000" w:themeColor="text1"/>
          <w:sz w:val="22"/>
          <w:szCs w:val="22"/>
        </w:rPr>
        <w:fldChar w:fldCharType="separate"/>
      </w:r>
      <w:r w:rsidR="00AA4E03">
        <w:rPr>
          <w:noProof/>
          <w:color w:val="000000" w:themeColor="text1"/>
          <w:sz w:val="22"/>
          <w:szCs w:val="22"/>
        </w:rPr>
        <w:t>4</w:t>
      </w:r>
      <w:r w:rsidRPr="00C10BFC">
        <w:rPr>
          <w:color w:val="000000" w:themeColor="text1"/>
          <w:sz w:val="22"/>
          <w:szCs w:val="22"/>
        </w:rPr>
        <w:fldChar w:fldCharType="end"/>
      </w:r>
      <w:bookmarkEnd w:id="12"/>
      <w:r w:rsidRPr="00C10BFC">
        <w:rPr>
          <w:color w:val="000000" w:themeColor="text1"/>
          <w:sz w:val="22"/>
          <w:szCs w:val="22"/>
        </w:rPr>
        <w:t xml:space="preserve">. </w:t>
      </w:r>
      <w:r>
        <w:rPr>
          <w:color w:val="000000" w:themeColor="text1"/>
          <w:sz w:val="22"/>
          <w:szCs w:val="22"/>
        </w:rPr>
        <w:t>E</w:t>
      </w:r>
      <w:r w:rsidRPr="00C10BFC">
        <w:rPr>
          <w:color w:val="000000" w:themeColor="text1"/>
          <w:sz w:val="22"/>
          <w:szCs w:val="22"/>
        </w:rPr>
        <w:t>valuation of intermediate metric SGCS for cases with and without channel estimation error</w:t>
      </w:r>
      <w:r>
        <w:rPr>
          <w:color w:val="000000" w:themeColor="text1"/>
          <w:sz w:val="22"/>
          <w:szCs w:val="22"/>
        </w:rPr>
        <w:t xml:space="preserve"> and prediction distance of 20 </w:t>
      </w:r>
      <w:proofErr w:type="spellStart"/>
      <w:r>
        <w:rPr>
          <w:color w:val="000000" w:themeColor="text1"/>
          <w:sz w:val="22"/>
          <w:szCs w:val="22"/>
        </w:rPr>
        <w:t>ms.</w:t>
      </w:r>
      <w:proofErr w:type="spellEnd"/>
    </w:p>
    <w:tbl>
      <w:tblPr>
        <w:tblStyle w:val="TableGrid"/>
        <w:tblW w:w="9985" w:type="dxa"/>
        <w:tblLook w:val="04A0" w:firstRow="1" w:lastRow="0" w:firstColumn="1" w:lastColumn="0" w:noHBand="0" w:noVBand="1"/>
      </w:tblPr>
      <w:tblGrid>
        <w:gridCol w:w="1662"/>
        <w:gridCol w:w="2080"/>
        <w:gridCol w:w="2081"/>
        <w:gridCol w:w="2081"/>
        <w:gridCol w:w="2081"/>
      </w:tblGrid>
      <w:tr w:rsidR="002D358D" w:rsidRPr="00C10BFC" w14:paraId="0EC0FF07" w14:textId="77777777" w:rsidTr="00957A98">
        <w:tc>
          <w:tcPr>
            <w:tcW w:w="1662" w:type="dxa"/>
          </w:tcPr>
          <w:p w14:paraId="1E797702" w14:textId="77777777" w:rsidR="002D358D" w:rsidRPr="00C10BFC" w:rsidRDefault="002D358D" w:rsidP="00957A98">
            <w:pPr>
              <w:jc w:val="center"/>
              <w:rPr>
                <w:color w:val="000000" w:themeColor="text1"/>
                <w:sz w:val="22"/>
                <w:szCs w:val="22"/>
              </w:rPr>
            </w:pPr>
            <w:r w:rsidRPr="00C10BFC">
              <w:rPr>
                <w:color w:val="000000" w:themeColor="text1"/>
                <w:sz w:val="22"/>
                <w:szCs w:val="22"/>
              </w:rPr>
              <w:t>Prediction Method</w:t>
            </w:r>
          </w:p>
        </w:tc>
        <w:tc>
          <w:tcPr>
            <w:tcW w:w="2080" w:type="dxa"/>
          </w:tcPr>
          <w:p w14:paraId="34D74265" w14:textId="77777777" w:rsidR="002D358D" w:rsidRPr="00C10BFC" w:rsidRDefault="002D358D" w:rsidP="00957A98">
            <w:pPr>
              <w:jc w:val="center"/>
              <w:rPr>
                <w:color w:val="000000" w:themeColor="text1"/>
                <w:sz w:val="22"/>
                <w:szCs w:val="22"/>
              </w:rPr>
            </w:pPr>
            <w:r>
              <w:rPr>
                <w:color w:val="000000" w:themeColor="text1"/>
                <w:sz w:val="22"/>
                <w:szCs w:val="22"/>
              </w:rPr>
              <w:t xml:space="preserve">Mean </w:t>
            </w:r>
            <w:r w:rsidRPr="00C10BFC">
              <w:rPr>
                <w:color w:val="000000" w:themeColor="text1"/>
                <w:sz w:val="22"/>
                <w:szCs w:val="22"/>
              </w:rPr>
              <w:t xml:space="preserve">SGCS for Layer 1 </w:t>
            </w:r>
          </w:p>
          <w:p w14:paraId="411AFF26" w14:textId="77777777" w:rsidR="002D358D" w:rsidRPr="00C10BFC" w:rsidRDefault="002D358D" w:rsidP="00957A98">
            <w:pPr>
              <w:jc w:val="center"/>
              <w:rPr>
                <w:color w:val="000000" w:themeColor="text1"/>
                <w:sz w:val="22"/>
                <w:szCs w:val="22"/>
              </w:rPr>
            </w:pPr>
            <w:r w:rsidRPr="00C10BFC">
              <w:rPr>
                <w:color w:val="000000" w:themeColor="text1"/>
                <w:sz w:val="22"/>
                <w:szCs w:val="22"/>
              </w:rPr>
              <w:t>(ideal CE)</w:t>
            </w:r>
          </w:p>
        </w:tc>
        <w:tc>
          <w:tcPr>
            <w:tcW w:w="2081" w:type="dxa"/>
          </w:tcPr>
          <w:p w14:paraId="43BB2235" w14:textId="77777777" w:rsidR="002D358D" w:rsidRPr="00C10BFC" w:rsidRDefault="002D358D" w:rsidP="00957A98">
            <w:pPr>
              <w:jc w:val="center"/>
              <w:rPr>
                <w:color w:val="000000" w:themeColor="text1"/>
                <w:sz w:val="22"/>
                <w:szCs w:val="22"/>
              </w:rPr>
            </w:pPr>
            <w:r>
              <w:rPr>
                <w:color w:val="000000" w:themeColor="text1"/>
                <w:sz w:val="22"/>
                <w:szCs w:val="22"/>
              </w:rPr>
              <w:t xml:space="preserve">Mean </w:t>
            </w:r>
            <w:r w:rsidRPr="00C10BFC">
              <w:rPr>
                <w:color w:val="000000" w:themeColor="text1"/>
                <w:sz w:val="22"/>
                <w:szCs w:val="22"/>
              </w:rPr>
              <w:t xml:space="preserve">SGCS for Layer 1 </w:t>
            </w:r>
          </w:p>
          <w:p w14:paraId="7D1C1714" w14:textId="77777777" w:rsidR="002D358D" w:rsidRPr="00C10BFC" w:rsidRDefault="002D358D" w:rsidP="00957A98">
            <w:pPr>
              <w:jc w:val="center"/>
              <w:rPr>
                <w:color w:val="000000" w:themeColor="text1"/>
                <w:sz w:val="22"/>
                <w:szCs w:val="22"/>
              </w:rPr>
            </w:pPr>
            <w:r w:rsidRPr="00C10BFC">
              <w:rPr>
                <w:color w:val="000000" w:themeColor="text1"/>
                <w:sz w:val="22"/>
                <w:szCs w:val="22"/>
              </w:rPr>
              <w:t>(channel estimation error delta = 6 dB)</w:t>
            </w:r>
          </w:p>
        </w:tc>
        <w:tc>
          <w:tcPr>
            <w:tcW w:w="2081" w:type="dxa"/>
          </w:tcPr>
          <w:p w14:paraId="39AE5393" w14:textId="0892BD73" w:rsidR="002D358D" w:rsidRPr="00C10BFC" w:rsidRDefault="00BF0BD7" w:rsidP="00957A98">
            <w:pPr>
              <w:jc w:val="center"/>
              <w:rPr>
                <w:color w:val="000000" w:themeColor="text1"/>
                <w:sz w:val="22"/>
                <w:szCs w:val="22"/>
              </w:rPr>
            </w:pPr>
            <w:r>
              <w:rPr>
                <w:color w:val="000000" w:themeColor="text1"/>
                <w:sz w:val="22"/>
                <w:szCs w:val="22"/>
              </w:rPr>
              <w:t xml:space="preserve">Mean </w:t>
            </w:r>
            <w:r w:rsidR="002D358D">
              <w:rPr>
                <w:color w:val="000000" w:themeColor="text1"/>
                <w:sz w:val="22"/>
                <w:szCs w:val="22"/>
              </w:rPr>
              <w:t xml:space="preserve">SGCS for Layer 1 (Ideal CE Rel-16 </w:t>
            </w:r>
            <w:proofErr w:type="spellStart"/>
            <w:r w:rsidR="002D358D">
              <w:rPr>
                <w:color w:val="000000" w:themeColor="text1"/>
                <w:sz w:val="22"/>
                <w:szCs w:val="22"/>
              </w:rPr>
              <w:t>eType</w:t>
            </w:r>
            <w:proofErr w:type="spellEnd"/>
            <w:r w:rsidR="002D358D">
              <w:rPr>
                <w:color w:val="000000" w:themeColor="text1"/>
                <w:sz w:val="22"/>
                <w:szCs w:val="22"/>
              </w:rPr>
              <w:t xml:space="preserve"> II configuration </w:t>
            </w:r>
            <w:r w:rsidR="00633777">
              <w:rPr>
                <w:color w:val="000000" w:themeColor="text1"/>
                <w:sz w:val="22"/>
                <w:szCs w:val="22"/>
              </w:rPr>
              <w:t>8</w:t>
            </w:r>
            <w:r w:rsidR="002D358D">
              <w:rPr>
                <w:color w:val="000000" w:themeColor="text1"/>
                <w:sz w:val="22"/>
                <w:szCs w:val="22"/>
              </w:rPr>
              <w:t>)</w:t>
            </w:r>
          </w:p>
        </w:tc>
        <w:tc>
          <w:tcPr>
            <w:tcW w:w="2081" w:type="dxa"/>
          </w:tcPr>
          <w:p w14:paraId="6FC90B3C" w14:textId="79F7B56A" w:rsidR="002D358D" w:rsidRPr="00C10BFC" w:rsidRDefault="00BF0BD7" w:rsidP="00957A98">
            <w:pPr>
              <w:jc w:val="center"/>
              <w:rPr>
                <w:color w:val="000000" w:themeColor="text1"/>
                <w:sz w:val="22"/>
                <w:szCs w:val="22"/>
              </w:rPr>
            </w:pPr>
            <w:r>
              <w:rPr>
                <w:color w:val="000000" w:themeColor="text1"/>
                <w:sz w:val="22"/>
                <w:szCs w:val="22"/>
              </w:rPr>
              <w:t xml:space="preserve">Mean </w:t>
            </w:r>
            <w:r w:rsidR="002D358D">
              <w:rPr>
                <w:color w:val="000000" w:themeColor="text1"/>
                <w:sz w:val="22"/>
                <w:szCs w:val="22"/>
              </w:rPr>
              <w:t>SGCS for Layer 1 (</w:t>
            </w:r>
            <w:r w:rsidR="002D358D" w:rsidRPr="00C10BFC">
              <w:rPr>
                <w:color w:val="000000" w:themeColor="text1"/>
                <w:sz w:val="22"/>
                <w:szCs w:val="22"/>
              </w:rPr>
              <w:t>channel estimation error delta = 6 dB</w:t>
            </w:r>
            <w:r w:rsidR="002D358D">
              <w:rPr>
                <w:color w:val="000000" w:themeColor="text1"/>
                <w:sz w:val="22"/>
                <w:szCs w:val="22"/>
              </w:rPr>
              <w:t xml:space="preserve"> Rel-16 </w:t>
            </w:r>
            <w:proofErr w:type="spellStart"/>
            <w:r w:rsidR="002D358D">
              <w:rPr>
                <w:color w:val="000000" w:themeColor="text1"/>
                <w:sz w:val="22"/>
                <w:szCs w:val="22"/>
              </w:rPr>
              <w:t>eType</w:t>
            </w:r>
            <w:proofErr w:type="spellEnd"/>
            <w:r w:rsidR="002D358D">
              <w:rPr>
                <w:color w:val="000000" w:themeColor="text1"/>
                <w:sz w:val="22"/>
                <w:szCs w:val="22"/>
              </w:rPr>
              <w:t xml:space="preserve"> II configuration </w:t>
            </w:r>
            <w:r w:rsidR="00633777">
              <w:rPr>
                <w:color w:val="000000" w:themeColor="text1"/>
                <w:sz w:val="22"/>
                <w:szCs w:val="22"/>
              </w:rPr>
              <w:t>8</w:t>
            </w:r>
            <w:r w:rsidR="002D358D">
              <w:rPr>
                <w:color w:val="000000" w:themeColor="text1"/>
                <w:sz w:val="22"/>
                <w:szCs w:val="22"/>
              </w:rPr>
              <w:t>)</w:t>
            </w:r>
          </w:p>
        </w:tc>
      </w:tr>
      <w:tr w:rsidR="002D358D" w:rsidRPr="00C10BFC" w14:paraId="6738873A" w14:textId="77777777" w:rsidTr="00957A98">
        <w:tc>
          <w:tcPr>
            <w:tcW w:w="1662" w:type="dxa"/>
          </w:tcPr>
          <w:p w14:paraId="1D045755" w14:textId="14A2D81D" w:rsidR="002D358D" w:rsidRPr="00C10BFC" w:rsidRDefault="00BF0BD7" w:rsidP="00957A98">
            <w:pPr>
              <w:jc w:val="center"/>
              <w:rPr>
                <w:color w:val="000000" w:themeColor="text1"/>
                <w:sz w:val="22"/>
                <w:szCs w:val="22"/>
              </w:rPr>
            </w:pPr>
            <w:r>
              <w:rPr>
                <w:color w:val="000000" w:themeColor="text1"/>
                <w:sz w:val="22"/>
                <w:szCs w:val="22"/>
              </w:rPr>
              <w:t>B</w:t>
            </w:r>
            <w:r w:rsidRPr="00C10BFC">
              <w:rPr>
                <w:color w:val="000000" w:themeColor="text1"/>
                <w:sz w:val="22"/>
                <w:szCs w:val="22"/>
              </w:rPr>
              <w:t xml:space="preserve">enchmark </w:t>
            </w:r>
            <w:r w:rsidR="002D358D" w:rsidRPr="00C10BFC">
              <w:rPr>
                <w:color w:val="000000" w:themeColor="text1"/>
                <w:sz w:val="22"/>
                <w:szCs w:val="22"/>
              </w:rPr>
              <w:t>#1</w:t>
            </w:r>
          </w:p>
        </w:tc>
        <w:tc>
          <w:tcPr>
            <w:tcW w:w="2080" w:type="dxa"/>
          </w:tcPr>
          <w:p w14:paraId="4A971CAA" w14:textId="502C27DA" w:rsidR="002D358D" w:rsidRPr="00C10BFC" w:rsidRDefault="00217948" w:rsidP="00957A98">
            <w:pPr>
              <w:jc w:val="center"/>
              <w:rPr>
                <w:color w:val="000000" w:themeColor="text1"/>
                <w:sz w:val="22"/>
                <w:szCs w:val="22"/>
              </w:rPr>
            </w:pPr>
            <w:r>
              <w:rPr>
                <w:color w:val="000000" w:themeColor="text1"/>
                <w:sz w:val="22"/>
                <w:szCs w:val="22"/>
              </w:rPr>
              <w:t>0.6335</w:t>
            </w:r>
          </w:p>
        </w:tc>
        <w:tc>
          <w:tcPr>
            <w:tcW w:w="2081" w:type="dxa"/>
          </w:tcPr>
          <w:p w14:paraId="223375DC" w14:textId="770FF642" w:rsidR="002D358D" w:rsidRPr="00C10BFC" w:rsidRDefault="009C6D18" w:rsidP="00957A98">
            <w:pPr>
              <w:jc w:val="center"/>
              <w:rPr>
                <w:color w:val="000000" w:themeColor="text1"/>
                <w:sz w:val="22"/>
                <w:szCs w:val="22"/>
              </w:rPr>
            </w:pPr>
            <w:r>
              <w:rPr>
                <w:color w:val="000000" w:themeColor="text1"/>
                <w:sz w:val="22"/>
                <w:szCs w:val="22"/>
              </w:rPr>
              <w:t>0.5521</w:t>
            </w:r>
          </w:p>
        </w:tc>
        <w:tc>
          <w:tcPr>
            <w:tcW w:w="2081" w:type="dxa"/>
          </w:tcPr>
          <w:p w14:paraId="2B3D3311" w14:textId="6CA8E20A" w:rsidR="002D358D" w:rsidRPr="00C10BFC" w:rsidRDefault="00BE757A" w:rsidP="00957A98">
            <w:pPr>
              <w:jc w:val="center"/>
              <w:rPr>
                <w:color w:val="000000" w:themeColor="text1"/>
                <w:sz w:val="22"/>
                <w:szCs w:val="22"/>
              </w:rPr>
            </w:pPr>
            <w:r>
              <w:rPr>
                <w:color w:val="000000" w:themeColor="text1"/>
                <w:sz w:val="22"/>
                <w:szCs w:val="22"/>
              </w:rPr>
              <w:t>0.</w:t>
            </w:r>
            <w:r w:rsidR="00E0298A">
              <w:rPr>
                <w:color w:val="000000" w:themeColor="text1"/>
                <w:sz w:val="22"/>
                <w:szCs w:val="22"/>
              </w:rPr>
              <w:t>6407</w:t>
            </w:r>
          </w:p>
        </w:tc>
        <w:tc>
          <w:tcPr>
            <w:tcW w:w="2081" w:type="dxa"/>
          </w:tcPr>
          <w:p w14:paraId="65DCEB37" w14:textId="166F5118" w:rsidR="002D358D" w:rsidRPr="00C10BFC" w:rsidRDefault="009907FD" w:rsidP="00957A98">
            <w:pPr>
              <w:jc w:val="center"/>
              <w:rPr>
                <w:color w:val="000000" w:themeColor="text1"/>
                <w:sz w:val="22"/>
                <w:szCs w:val="22"/>
              </w:rPr>
            </w:pPr>
            <w:r>
              <w:rPr>
                <w:color w:val="000000" w:themeColor="text1"/>
                <w:sz w:val="22"/>
                <w:szCs w:val="22"/>
              </w:rPr>
              <w:t>0.6</w:t>
            </w:r>
            <w:r w:rsidR="00704298">
              <w:rPr>
                <w:color w:val="000000" w:themeColor="text1"/>
                <w:sz w:val="22"/>
                <w:szCs w:val="22"/>
              </w:rPr>
              <w:t>307</w:t>
            </w:r>
          </w:p>
        </w:tc>
      </w:tr>
      <w:tr w:rsidR="002D358D" w:rsidRPr="00C10BFC" w14:paraId="7EBBA493" w14:textId="77777777" w:rsidTr="00957A98">
        <w:tc>
          <w:tcPr>
            <w:tcW w:w="1662" w:type="dxa"/>
          </w:tcPr>
          <w:p w14:paraId="7EA8ABA3" w14:textId="0B1DC959" w:rsidR="002D358D" w:rsidRPr="00C10BFC" w:rsidRDefault="00BF0BD7" w:rsidP="00957A98">
            <w:pPr>
              <w:jc w:val="center"/>
              <w:rPr>
                <w:color w:val="000000" w:themeColor="text1"/>
                <w:sz w:val="22"/>
                <w:szCs w:val="22"/>
              </w:rPr>
            </w:pPr>
            <w:r>
              <w:rPr>
                <w:color w:val="000000" w:themeColor="text1"/>
                <w:sz w:val="22"/>
                <w:szCs w:val="22"/>
              </w:rPr>
              <w:t>B</w:t>
            </w:r>
            <w:r w:rsidRPr="00C10BFC">
              <w:rPr>
                <w:color w:val="000000" w:themeColor="text1"/>
                <w:sz w:val="22"/>
                <w:szCs w:val="22"/>
              </w:rPr>
              <w:t xml:space="preserve">enchmark </w:t>
            </w:r>
            <w:r w:rsidR="002D358D" w:rsidRPr="00C10BFC">
              <w:rPr>
                <w:color w:val="000000" w:themeColor="text1"/>
                <w:sz w:val="22"/>
                <w:szCs w:val="22"/>
              </w:rPr>
              <w:t>#2</w:t>
            </w:r>
          </w:p>
        </w:tc>
        <w:tc>
          <w:tcPr>
            <w:tcW w:w="2080" w:type="dxa"/>
          </w:tcPr>
          <w:p w14:paraId="27CD77D0" w14:textId="4455633E" w:rsidR="002D358D" w:rsidRPr="00C10BFC" w:rsidRDefault="00217948" w:rsidP="00957A98">
            <w:pPr>
              <w:jc w:val="center"/>
              <w:rPr>
                <w:color w:val="000000" w:themeColor="text1"/>
                <w:sz w:val="22"/>
                <w:szCs w:val="22"/>
              </w:rPr>
            </w:pPr>
            <w:r>
              <w:rPr>
                <w:color w:val="000000" w:themeColor="text1"/>
                <w:sz w:val="22"/>
                <w:szCs w:val="22"/>
              </w:rPr>
              <w:t>0.6714</w:t>
            </w:r>
          </w:p>
        </w:tc>
        <w:tc>
          <w:tcPr>
            <w:tcW w:w="2081" w:type="dxa"/>
          </w:tcPr>
          <w:p w14:paraId="107A3A1C" w14:textId="3CB492B2" w:rsidR="002D358D" w:rsidRPr="00C10BFC" w:rsidRDefault="009C6D18" w:rsidP="00957A98">
            <w:pPr>
              <w:jc w:val="center"/>
              <w:rPr>
                <w:color w:val="000000" w:themeColor="text1"/>
                <w:sz w:val="22"/>
                <w:szCs w:val="22"/>
              </w:rPr>
            </w:pPr>
            <w:r>
              <w:rPr>
                <w:color w:val="000000" w:themeColor="text1"/>
                <w:sz w:val="22"/>
                <w:szCs w:val="22"/>
              </w:rPr>
              <w:t>0.6432</w:t>
            </w:r>
          </w:p>
        </w:tc>
        <w:tc>
          <w:tcPr>
            <w:tcW w:w="2081" w:type="dxa"/>
          </w:tcPr>
          <w:p w14:paraId="3C140BF4" w14:textId="1F5DD2C8" w:rsidR="002D358D" w:rsidRPr="00C10BFC" w:rsidRDefault="00E0298A" w:rsidP="00957A98">
            <w:pPr>
              <w:jc w:val="center"/>
              <w:rPr>
                <w:color w:val="000000" w:themeColor="text1"/>
                <w:sz w:val="22"/>
                <w:szCs w:val="22"/>
              </w:rPr>
            </w:pPr>
            <w:r>
              <w:rPr>
                <w:color w:val="000000" w:themeColor="text1"/>
                <w:sz w:val="22"/>
                <w:szCs w:val="22"/>
              </w:rPr>
              <w:t>0.6572</w:t>
            </w:r>
          </w:p>
        </w:tc>
        <w:tc>
          <w:tcPr>
            <w:tcW w:w="2081" w:type="dxa"/>
          </w:tcPr>
          <w:p w14:paraId="681B69ED" w14:textId="3848AE73" w:rsidR="002D358D" w:rsidRPr="00C10BFC" w:rsidRDefault="00704298" w:rsidP="00957A98">
            <w:pPr>
              <w:jc w:val="center"/>
              <w:rPr>
                <w:color w:val="000000" w:themeColor="text1"/>
                <w:sz w:val="22"/>
                <w:szCs w:val="22"/>
              </w:rPr>
            </w:pPr>
            <w:r>
              <w:rPr>
                <w:color w:val="000000" w:themeColor="text1"/>
                <w:sz w:val="22"/>
                <w:szCs w:val="22"/>
              </w:rPr>
              <w:t>0.6400</w:t>
            </w:r>
          </w:p>
        </w:tc>
      </w:tr>
      <w:tr w:rsidR="002D358D" w:rsidRPr="00C10BFC" w14:paraId="1687FEAF" w14:textId="77777777" w:rsidTr="00957A98">
        <w:tc>
          <w:tcPr>
            <w:tcW w:w="1662" w:type="dxa"/>
          </w:tcPr>
          <w:p w14:paraId="7FA5A8CA" w14:textId="77777777" w:rsidR="002D358D" w:rsidRPr="00C10BFC" w:rsidRDefault="002D358D" w:rsidP="00957A98">
            <w:pPr>
              <w:jc w:val="center"/>
              <w:rPr>
                <w:color w:val="000000" w:themeColor="text1"/>
                <w:sz w:val="22"/>
                <w:szCs w:val="22"/>
              </w:rPr>
            </w:pPr>
            <w:r w:rsidRPr="00C10BFC">
              <w:rPr>
                <w:color w:val="000000" w:themeColor="text1"/>
                <w:sz w:val="22"/>
                <w:szCs w:val="22"/>
              </w:rPr>
              <w:t>ML prediction</w:t>
            </w:r>
          </w:p>
        </w:tc>
        <w:tc>
          <w:tcPr>
            <w:tcW w:w="2080" w:type="dxa"/>
          </w:tcPr>
          <w:p w14:paraId="1149444C" w14:textId="1788E116" w:rsidR="002D358D" w:rsidRPr="00C10BFC" w:rsidRDefault="008F3303" w:rsidP="00957A98">
            <w:pPr>
              <w:jc w:val="center"/>
              <w:rPr>
                <w:color w:val="000000" w:themeColor="text1"/>
                <w:sz w:val="22"/>
                <w:szCs w:val="22"/>
              </w:rPr>
            </w:pPr>
            <w:r>
              <w:rPr>
                <w:color w:val="000000" w:themeColor="text1"/>
                <w:sz w:val="22"/>
                <w:szCs w:val="22"/>
              </w:rPr>
              <w:t>0.6611</w:t>
            </w:r>
          </w:p>
        </w:tc>
        <w:tc>
          <w:tcPr>
            <w:tcW w:w="2081" w:type="dxa"/>
          </w:tcPr>
          <w:p w14:paraId="42CDD547" w14:textId="4DCFB510" w:rsidR="002D358D" w:rsidRPr="00C10BFC" w:rsidRDefault="009C6D18" w:rsidP="00957A98">
            <w:pPr>
              <w:jc w:val="center"/>
              <w:rPr>
                <w:color w:val="000000" w:themeColor="text1"/>
                <w:sz w:val="22"/>
                <w:szCs w:val="22"/>
              </w:rPr>
            </w:pPr>
            <w:r>
              <w:rPr>
                <w:color w:val="000000" w:themeColor="text1"/>
                <w:sz w:val="22"/>
                <w:szCs w:val="22"/>
              </w:rPr>
              <w:t>0.6491</w:t>
            </w:r>
          </w:p>
        </w:tc>
        <w:tc>
          <w:tcPr>
            <w:tcW w:w="2081" w:type="dxa"/>
          </w:tcPr>
          <w:p w14:paraId="6D7BCB13" w14:textId="4636DB05" w:rsidR="002D358D" w:rsidRPr="00C10BFC" w:rsidRDefault="00E0298A" w:rsidP="00957A98">
            <w:pPr>
              <w:jc w:val="center"/>
              <w:rPr>
                <w:color w:val="000000" w:themeColor="text1"/>
                <w:sz w:val="22"/>
                <w:szCs w:val="22"/>
              </w:rPr>
            </w:pPr>
            <w:r>
              <w:rPr>
                <w:color w:val="000000" w:themeColor="text1"/>
                <w:sz w:val="22"/>
                <w:szCs w:val="22"/>
              </w:rPr>
              <w:t>0.</w:t>
            </w:r>
            <w:r w:rsidR="001B7E50">
              <w:rPr>
                <w:color w:val="000000" w:themeColor="text1"/>
                <w:sz w:val="22"/>
                <w:szCs w:val="22"/>
              </w:rPr>
              <w:t>6466</w:t>
            </w:r>
          </w:p>
        </w:tc>
        <w:tc>
          <w:tcPr>
            <w:tcW w:w="2081" w:type="dxa"/>
          </w:tcPr>
          <w:p w14:paraId="412A8047" w14:textId="7C503E1A" w:rsidR="002D358D" w:rsidRPr="00C10BFC" w:rsidRDefault="00704298" w:rsidP="00957A98">
            <w:pPr>
              <w:jc w:val="center"/>
              <w:rPr>
                <w:color w:val="000000" w:themeColor="text1"/>
                <w:sz w:val="22"/>
                <w:szCs w:val="22"/>
              </w:rPr>
            </w:pPr>
            <w:r>
              <w:rPr>
                <w:color w:val="000000" w:themeColor="text1"/>
                <w:sz w:val="22"/>
                <w:szCs w:val="22"/>
              </w:rPr>
              <w:t>0.6406</w:t>
            </w:r>
          </w:p>
        </w:tc>
      </w:tr>
    </w:tbl>
    <w:p w14:paraId="691FDF5D" w14:textId="77777777" w:rsidR="00A94341" w:rsidRDefault="00A94341" w:rsidP="00A94341">
      <w:pPr>
        <w:jc w:val="both"/>
      </w:pPr>
    </w:p>
    <w:p w14:paraId="238BBFC1" w14:textId="6218B68B" w:rsidR="00572564" w:rsidRPr="00DB046C" w:rsidRDefault="00572564" w:rsidP="00572564">
      <w:pPr>
        <w:pStyle w:val="Heading3"/>
      </w:pPr>
      <w:r>
        <w:t>Performance Evaluation</w:t>
      </w:r>
      <w:r w:rsidR="00194510">
        <w:t>:</w:t>
      </w:r>
      <w:r>
        <w:t xml:space="preserve"> Throughput</w:t>
      </w:r>
    </w:p>
    <w:p w14:paraId="6F18B68C" w14:textId="3A29953B" w:rsidR="004B30A5" w:rsidRDefault="00B31653" w:rsidP="00572564">
      <w:pPr>
        <w:jc w:val="both"/>
        <w:rPr>
          <w:color w:val="000000" w:themeColor="text1"/>
          <w:sz w:val="22"/>
          <w:szCs w:val="22"/>
        </w:rPr>
      </w:pPr>
      <w:r>
        <w:rPr>
          <w:color w:val="000000" w:themeColor="text1"/>
          <w:sz w:val="22"/>
          <w:szCs w:val="22"/>
        </w:rPr>
        <w:t>For the same AI/ML models</w:t>
      </w:r>
      <w:r w:rsidR="00845814">
        <w:rPr>
          <w:color w:val="000000" w:themeColor="text1"/>
          <w:sz w:val="22"/>
          <w:szCs w:val="22"/>
        </w:rPr>
        <w:t xml:space="preserve"> </w:t>
      </w:r>
      <w:r w:rsidR="00352370">
        <w:rPr>
          <w:color w:val="000000" w:themeColor="text1"/>
          <w:sz w:val="22"/>
          <w:szCs w:val="22"/>
        </w:rPr>
        <w:t xml:space="preserve">which </w:t>
      </w:r>
      <w:r w:rsidR="00A7419E">
        <w:rPr>
          <w:color w:val="000000" w:themeColor="text1"/>
          <w:sz w:val="22"/>
          <w:szCs w:val="22"/>
        </w:rPr>
        <w:t>were</w:t>
      </w:r>
      <w:r w:rsidR="00352370">
        <w:rPr>
          <w:color w:val="000000" w:themeColor="text1"/>
          <w:sz w:val="22"/>
          <w:szCs w:val="22"/>
        </w:rPr>
        <w:t xml:space="preserve"> used </w:t>
      </w:r>
      <w:r w:rsidR="00845814">
        <w:rPr>
          <w:color w:val="000000" w:themeColor="text1"/>
          <w:sz w:val="22"/>
          <w:szCs w:val="22"/>
        </w:rPr>
        <w:t>for</w:t>
      </w:r>
      <w:r w:rsidR="00572564">
        <w:rPr>
          <w:color w:val="000000" w:themeColor="text1"/>
          <w:sz w:val="22"/>
          <w:szCs w:val="22"/>
        </w:rPr>
        <w:t xml:space="preserve"> the intermediate results shown in preceding section throughput results were generated. </w:t>
      </w:r>
      <w:r w:rsidR="00E70903">
        <w:rPr>
          <w:color w:val="000000" w:themeColor="text1"/>
          <w:sz w:val="22"/>
          <w:szCs w:val="22"/>
        </w:rPr>
        <w:t>For AR prediction</w:t>
      </w:r>
      <w:r w:rsidR="008C2EEC">
        <w:rPr>
          <w:color w:val="000000" w:themeColor="text1"/>
          <w:sz w:val="22"/>
          <w:szCs w:val="22"/>
        </w:rPr>
        <w:t xml:space="preserve"> (Benchmark #2)</w:t>
      </w:r>
      <w:r w:rsidR="00E70903">
        <w:rPr>
          <w:color w:val="000000" w:themeColor="text1"/>
          <w:sz w:val="22"/>
          <w:szCs w:val="22"/>
        </w:rPr>
        <w:t xml:space="preserve">, model order </w:t>
      </w:r>
      <w:r w:rsidR="003543E9">
        <w:rPr>
          <w:color w:val="000000" w:themeColor="text1"/>
          <w:sz w:val="22"/>
          <w:szCs w:val="22"/>
        </w:rPr>
        <w:t>is equal to</w:t>
      </w:r>
      <w:r w:rsidR="00E70903">
        <w:rPr>
          <w:color w:val="000000" w:themeColor="text1"/>
          <w:sz w:val="22"/>
          <w:szCs w:val="22"/>
        </w:rPr>
        <w:t xml:space="preserve"> 3. Window size of 4 measurements is assumed for both AR and ML.</w:t>
      </w:r>
      <w:r w:rsidR="00A1677F">
        <w:rPr>
          <w:color w:val="000000" w:themeColor="text1"/>
          <w:sz w:val="22"/>
          <w:szCs w:val="22"/>
        </w:rPr>
        <w:t xml:space="preserve"> Since the </w:t>
      </w:r>
      <w:r w:rsidR="00DF1A9B">
        <w:rPr>
          <w:color w:val="000000" w:themeColor="text1"/>
          <w:sz w:val="22"/>
          <w:szCs w:val="22"/>
        </w:rPr>
        <w:t xml:space="preserve">SGCS performance for AR </w:t>
      </w:r>
      <w:r w:rsidR="005A7A0A">
        <w:rPr>
          <w:color w:val="000000" w:themeColor="text1"/>
          <w:sz w:val="22"/>
          <w:szCs w:val="22"/>
        </w:rPr>
        <w:t>i</w:t>
      </w:r>
      <w:r w:rsidR="00C63746">
        <w:rPr>
          <w:color w:val="000000" w:themeColor="text1"/>
          <w:sz w:val="22"/>
          <w:szCs w:val="22"/>
        </w:rPr>
        <w:t xml:space="preserve">s better comparing to ML </w:t>
      </w:r>
      <w:r w:rsidR="00C00755">
        <w:rPr>
          <w:color w:val="000000" w:themeColor="text1"/>
          <w:sz w:val="22"/>
          <w:szCs w:val="22"/>
        </w:rPr>
        <w:t xml:space="preserve">for </w:t>
      </w:r>
      <w:r w:rsidR="00F651A6">
        <w:rPr>
          <w:color w:val="000000" w:themeColor="text1"/>
          <w:sz w:val="22"/>
          <w:szCs w:val="22"/>
        </w:rPr>
        <w:t xml:space="preserve">SGCS &gt; 0.95 </w:t>
      </w:r>
      <w:r w:rsidR="002775ED">
        <w:rPr>
          <w:color w:val="000000" w:themeColor="text1"/>
          <w:sz w:val="22"/>
          <w:szCs w:val="22"/>
        </w:rPr>
        <w:t>in</w:t>
      </w:r>
      <w:r w:rsidR="00F651A6">
        <w:rPr>
          <w:color w:val="000000" w:themeColor="text1"/>
          <w:sz w:val="22"/>
          <w:szCs w:val="22"/>
        </w:rPr>
        <w:t xml:space="preserve"> LOS channels, </w:t>
      </w:r>
      <w:r w:rsidR="000600BC">
        <w:rPr>
          <w:color w:val="000000" w:themeColor="text1"/>
          <w:sz w:val="22"/>
          <w:szCs w:val="22"/>
        </w:rPr>
        <w:t xml:space="preserve">there is an </w:t>
      </w:r>
      <w:r w:rsidR="0083219F">
        <w:rPr>
          <w:color w:val="000000" w:themeColor="text1"/>
          <w:sz w:val="22"/>
          <w:szCs w:val="22"/>
        </w:rPr>
        <w:t>opportunity to reduce the complexity</w:t>
      </w:r>
      <w:r w:rsidR="002F2DB4">
        <w:rPr>
          <w:color w:val="000000" w:themeColor="text1"/>
          <w:sz w:val="22"/>
          <w:szCs w:val="22"/>
        </w:rPr>
        <w:t xml:space="preserve"> and slightly improve</w:t>
      </w:r>
      <w:r w:rsidR="00466C2A">
        <w:rPr>
          <w:color w:val="000000" w:themeColor="text1"/>
          <w:sz w:val="22"/>
          <w:szCs w:val="22"/>
        </w:rPr>
        <w:t xml:space="preserve"> the performance</w:t>
      </w:r>
      <w:r w:rsidR="002F2DB4">
        <w:rPr>
          <w:color w:val="000000" w:themeColor="text1"/>
          <w:sz w:val="22"/>
          <w:szCs w:val="22"/>
        </w:rPr>
        <w:t xml:space="preserve"> </w:t>
      </w:r>
      <w:r w:rsidR="00F35B24">
        <w:rPr>
          <w:color w:val="000000" w:themeColor="text1"/>
          <w:sz w:val="22"/>
          <w:szCs w:val="22"/>
        </w:rPr>
        <w:t xml:space="preserve">by applying AR prediction for </w:t>
      </w:r>
      <w:r w:rsidR="00596F5E">
        <w:rPr>
          <w:color w:val="000000" w:themeColor="text1"/>
          <w:sz w:val="22"/>
          <w:szCs w:val="22"/>
        </w:rPr>
        <w:t xml:space="preserve">LOS </w:t>
      </w:r>
      <w:r w:rsidR="00F35B24">
        <w:rPr>
          <w:color w:val="000000" w:themeColor="text1"/>
          <w:sz w:val="22"/>
          <w:szCs w:val="22"/>
        </w:rPr>
        <w:t>channels</w:t>
      </w:r>
      <w:r w:rsidR="00596F5E">
        <w:rPr>
          <w:color w:val="000000" w:themeColor="text1"/>
          <w:sz w:val="22"/>
          <w:szCs w:val="22"/>
        </w:rPr>
        <w:t xml:space="preserve"> with lower number of significant </w:t>
      </w:r>
      <w:r w:rsidR="00607E6F">
        <w:rPr>
          <w:color w:val="000000" w:themeColor="text1"/>
          <w:sz w:val="22"/>
          <w:szCs w:val="22"/>
        </w:rPr>
        <w:t>beam-delays</w:t>
      </w:r>
      <w:r w:rsidR="002F2DB4">
        <w:rPr>
          <w:color w:val="000000" w:themeColor="text1"/>
          <w:sz w:val="22"/>
          <w:szCs w:val="22"/>
        </w:rPr>
        <w:t>.</w:t>
      </w:r>
      <w:r w:rsidR="006A67A5">
        <w:rPr>
          <w:color w:val="000000" w:themeColor="text1"/>
          <w:sz w:val="22"/>
          <w:szCs w:val="22"/>
        </w:rPr>
        <w:t xml:space="preserve"> Thus, for </w:t>
      </w:r>
      <w:r w:rsidR="00373F4B">
        <w:rPr>
          <w:color w:val="000000" w:themeColor="text1"/>
          <w:sz w:val="22"/>
          <w:szCs w:val="22"/>
        </w:rPr>
        <w:t xml:space="preserve">ML-based </w:t>
      </w:r>
      <w:r w:rsidR="003672E0">
        <w:rPr>
          <w:color w:val="000000" w:themeColor="text1"/>
          <w:sz w:val="22"/>
          <w:szCs w:val="22"/>
        </w:rPr>
        <w:t xml:space="preserve">CSI prediction, </w:t>
      </w:r>
      <w:r w:rsidR="0031672F">
        <w:rPr>
          <w:color w:val="000000" w:themeColor="text1"/>
          <w:sz w:val="22"/>
          <w:szCs w:val="22"/>
        </w:rPr>
        <w:t>ML</w:t>
      </w:r>
      <w:r w:rsidR="005A346E">
        <w:rPr>
          <w:color w:val="000000" w:themeColor="text1"/>
          <w:sz w:val="22"/>
          <w:szCs w:val="22"/>
        </w:rPr>
        <w:t xml:space="preserve"> inference</w:t>
      </w:r>
      <w:r w:rsidR="00607E6F">
        <w:rPr>
          <w:color w:val="000000" w:themeColor="text1"/>
          <w:sz w:val="22"/>
          <w:szCs w:val="22"/>
        </w:rPr>
        <w:t xml:space="preserve"> </w:t>
      </w:r>
      <w:r w:rsidR="0031672F">
        <w:rPr>
          <w:color w:val="000000" w:themeColor="text1"/>
          <w:sz w:val="22"/>
          <w:szCs w:val="22"/>
        </w:rPr>
        <w:t xml:space="preserve">was only </w:t>
      </w:r>
      <w:r w:rsidR="00361794">
        <w:rPr>
          <w:color w:val="000000" w:themeColor="text1"/>
          <w:sz w:val="22"/>
          <w:szCs w:val="22"/>
        </w:rPr>
        <w:t>done</w:t>
      </w:r>
      <w:r w:rsidR="0031672F">
        <w:rPr>
          <w:color w:val="000000" w:themeColor="text1"/>
          <w:sz w:val="22"/>
          <w:szCs w:val="22"/>
        </w:rPr>
        <w:t xml:space="preserve"> if the number of beam-delays with power larger</w:t>
      </w:r>
      <w:r w:rsidR="00607E6F">
        <w:rPr>
          <w:color w:val="000000" w:themeColor="text1"/>
          <w:sz w:val="22"/>
          <w:szCs w:val="22"/>
        </w:rPr>
        <w:t xml:space="preserve"> </w:t>
      </w:r>
      <w:r w:rsidR="0031672F">
        <w:rPr>
          <w:color w:val="000000" w:themeColor="text1"/>
          <w:sz w:val="22"/>
          <w:szCs w:val="22"/>
        </w:rPr>
        <w:t xml:space="preserve">than </w:t>
      </w:r>
      <w:r w:rsidR="00BB1726">
        <w:rPr>
          <w:color w:val="000000" w:themeColor="text1"/>
          <w:sz w:val="22"/>
          <w:szCs w:val="22"/>
        </w:rPr>
        <w:t>mean channel power is greater than 8</w:t>
      </w:r>
      <w:r w:rsidR="00CC4D83">
        <w:rPr>
          <w:color w:val="000000" w:themeColor="text1"/>
          <w:sz w:val="22"/>
          <w:szCs w:val="22"/>
        </w:rPr>
        <w:t xml:space="preserve">, </w:t>
      </w:r>
      <w:r w:rsidR="0017371C">
        <w:rPr>
          <w:color w:val="000000" w:themeColor="text1"/>
          <w:sz w:val="22"/>
          <w:szCs w:val="22"/>
        </w:rPr>
        <w:t xml:space="preserve">AR prediction was </w:t>
      </w:r>
      <w:r w:rsidR="00361794">
        <w:rPr>
          <w:color w:val="000000" w:themeColor="text1"/>
          <w:sz w:val="22"/>
          <w:szCs w:val="22"/>
        </w:rPr>
        <w:t>applied</w:t>
      </w:r>
      <w:r w:rsidR="0017371C">
        <w:rPr>
          <w:color w:val="000000" w:themeColor="text1"/>
          <w:sz w:val="22"/>
          <w:szCs w:val="22"/>
        </w:rPr>
        <w:t xml:space="preserve"> </w:t>
      </w:r>
      <w:r w:rsidR="00CC4D83">
        <w:rPr>
          <w:color w:val="000000" w:themeColor="text1"/>
          <w:sz w:val="22"/>
          <w:szCs w:val="22"/>
        </w:rPr>
        <w:t>otherwise</w:t>
      </w:r>
      <w:r w:rsidR="00BB1726">
        <w:rPr>
          <w:color w:val="000000" w:themeColor="text1"/>
          <w:sz w:val="22"/>
          <w:szCs w:val="22"/>
        </w:rPr>
        <w:t>.</w:t>
      </w:r>
      <w:r w:rsidR="0031672F">
        <w:rPr>
          <w:color w:val="000000" w:themeColor="text1"/>
          <w:sz w:val="22"/>
          <w:szCs w:val="22"/>
        </w:rPr>
        <w:t xml:space="preserve"> </w:t>
      </w:r>
      <w:r w:rsidR="00CF3F06">
        <w:rPr>
          <w:color w:val="000000" w:themeColor="text1"/>
          <w:sz w:val="22"/>
          <w:szCs w:val="22"/>
        </w:rPr>
        <w:t xml:space="preserve">Evaluation assumptions are presented in </w:t>
      </w:r>
      <w:r w:rsidR="00F10E62">
        <w:rPr>
          <w:color w:val="000000" w:themeColor="text1"/>
          <w:sz w:val="22"/>
          <w:szCs w:val="22"/>
        </w:rPr>
        <w:t>the Appendix (</w:t>
      </w:r>
      <w:r w:rsidR="00F10E62">
        <w:rPr>
          <w:color w:val="000000" w:themeColor="text1"/>
          <w:sz w:val="22"/>
          <w:szCs w:val="22"/>
        </w:rPr>
        <w:fldChar w:fldCharType="begin"/>
      </w:r>
      <w:r w:rsidR="00F10E62">
        <w:rPr>
          <w:color w:val="000000" w:themeColor="text1"/>
          <w:sz w:val="22"/>
          <w:szCs w:val="22"/>
        </w:rPr>
        <w:instrText xml:space="preserve"> REF _Ref174108770 </w:instrText>
      </w:r>
      <w:r w:rsidR="00F10E62">
        <w:rPr>
          <w:color w:val="000000" w:themeColor="text1"/>
          <w:sz w:val="22"/>
          <w:szCs w:val="22"/>
        </w:rPr>
        <w:fldChar w:fldCharType="separate"/>
      </w:r>
      <w:r w:rsidR="00F10E62" w:rsidRPr="005A0598">
        <w:rPr>
          <w:sz w:val="22"/>
          <w:szCs w:val="22"/>
        </w:rPr>
        <w:t xml:space="preserve">Table </w:t>
      </w:r>
      <w:r w:rsidR="00F10E62" w:rsidRPr="005A0598">
        <w:rPr>
          <w:noProof/>
          <w:sz w:val="22"/>
          <w:szCs w:val="22"/>
        </w:rPr>
        <w:t>11</w:t>
      </w:r>
      <w:r w:rsidR="00F10E62">
        <w:rPr>
          <w:color w:val="000000" w:themeColor="text1"/>
          <w:sz w:val="22"/>
          <w:szCs w:val="22"/>
        </w:rPr>
        <w:fldChar w:fldCharType="end"/>
      </w:r>
      <w:r w:rsidR="00F10E62">
        <w:rPr>
          <w:color w:val="000000" w:themeColor="text1"/>
          <w:sz w:val="22"/>
          <w:szCs w:val="22"/>
        </w:rPr>
        <w:t>).</w:t>
      </w:r>
    </w:p>
    <w:p w14:paraId="48D17B0E" w14:textId="77777777" w:rsidR="00C910AE" w:rsidRDefault="00C910AE" w:rsidP="00572564">
      <w:pPr>
        <w:jc w:val="both"/>
        <w:rPr>
          <w:color w:val="000000" w:themeColor="text1"/>
          <w:sz w:val="22"/>
          <w:szCs w:val="22"/>
        </w:rPr>
      </w:pPr>
    </w:p>
    <w:p w14:paraId="434823DB" w14:textId="01D0F417" w:rsidR="00572564" w:rsidRDefault="00EF700A" w:rsidP="00572564">
      <w:pPr>
        <w:jc w:val="both"/>
        <w:rPr>
          <w:color w:val="000000" w:themeColor="text1"/>
          <w:sz w:val="22"/>
          <w:szCs w:val="22"/>
        </w:rPr>
      </w:pPr>
      <w:r>
        <w:rPr>
          <w:color w:val="000000" w:themeColor="text1"/>
          <w:sz w:val="22"/>
          <w:szCs w:val="22"/>
        </w:rPr>
        <w:t>UE spectral efficiency values evaluated with full-buffer traffic model</w:t>
      </w:r>
      <w:r w:rsidR="00CE3BEC">
        <w:rPr>
          <w:color w:val="000000" w:themeColor="text1"/>
          <w:sz w:val="22"/>
          <w:szCs w:val="22"/>
        </w:rPr>
        <w:t xml:space="preserve"> are presented in Table 5 and Table 6</w:t>
      </w:r>
      <w:r>
        <w:rPr>
          <w:color w:val="000000" w:themeColor="text1"/>
          <w:sz w:val="22"/>
          <w:szCs w:val="22"/>
        </w:rPr>
        <w:t xml:space="preserve"> </w:t>
      </w:r>
      <w:r w:rsidR="0085486D">
        <w:rPr>
          <w:color w:val="000000" w:themeColor="text1"/>
          <w:sz w:val="22"/>
          <w:szCs w:val="22"/>
        </w:rPr>
        <w:t xml:space="preserve">for </w:t>
      </w:r>
      <w:r w:rsidR="00062E3F">
        <w:rPr>
          <w:color w:val="000000" w:themeColor="text1"/>
          <w:sz w:val="22"/>
          <w:szCs w:val="22"/>
        </w:rPr>
        <w:t xml:space="preserve">ideal CSI feedback (CSI without compression) and </w:t>
      </w:r>
      <w:proofErr w:type="spellStart"/>
      <w:r w:rsidR="00D0574F">
        <w:rPr>
          <w:color w:val="000000" w:themeColor="text1"/>
          <w:sz w:val="22"/>
          <w:szCs w:val="22"/>
        </w:rPr>
        <w:t>eTypeII</w:t>
      </w:r>
      <w:proofErr w:type="spellEnd"/>
      <w:r w:rsidR="00D0574F">
        <w:rPr>
          <w:color w:val="000000" w:themeColor="text1"/>
          <w:sz w:val="22"/>
          <w:szCs w:val="22"/>
        </w:rPr>
        <w:t xml:space="preserve"> CSI with configuration </w:t>
      </w:r>
      <w:r w:rsidR="00F76727">
        <w:rPr>
          <w:color w:val="000000" w:themeColor="text1"/>
          <w:sz w:val="22"/>
          <w:szCs w:val="22"/>
        </w:rPr>
        <w:t>6</w:t>
      </w:r>
      <w:r w:rsidR="00CE3BEC">
        <w:rPr>
          <w:color w:val="000000" w:themeColor="text1"/>
          <w:sz w:val="22"/>
          <w:szCs w:val="22"/>
        </w:rPr>
        <w:t xml:space="preserve"> respectively</w:t>
      </w:r>
      <w:r w:rsidR="00D0574F">
        <w:rPr>
          <w:color w:val="000000" w:themeColor="text1"/>
          <w:sz w:val="22"/>
          <w:szCs w:val="22"/>
        </w:rPr>
        <w:t xml:space="preserve">. </w:t>
      </w:r>
      <w:r w:rsidR="006855BE">
        <w:rPr>
          <w:color w:val="000000" w:themeColor="text1"/>
          <w:sz w:val="22"/>
          <w:szCs w:val="22"/>
        </w:rPr>
        <w:t>Evaluation r</w:t>
      </w:r>
      <w:r w:rsidR="00EE2DB9">
        <w:rPr>
          <w:color w:val="000000" w:themeColor="text1"/>
          <w:sz w:val="22"/>
          <w:szCs w:val="22"/>
        </w:rPr>
        <w:t xml:space="preserve">esults are presented for </w:t>
      </w:r>
      <w:r w:rsidR="00DD220C">
        <w:rPr>
          <w:color w:val="000000" w:themeColor="text1"/>
          <w:sz w:val="22"/>
          <w:szCs w:val="22"/>
        </w:rPr>
        <w:t xml:space="preserve">max UE rank 1 and </w:t>
      </w:r>
      <w:r w:rsidR="00A0686D">
        <w:rPr>
          <w:color w:val="000000" w:themeColor="text1"/>
          <w:sz w:val="22"/>
          <w:szCs w:val="22"/>
        </w:rPr>
        <w:t xml:space="preserve">2. </w:t>
      </w:r>
      <w:r w:rsidR="006A4FC3">
        <w:rPr>
          <w:color w:val="000000" w:themeColor="text1"/>
          <w:sz w:val="22"/>
          <w:szCs w:val="22"/>
        </w:rPr>
        <w:t>Performance g</w:t>
      </w:r>
      <w:r w:rsidR="00A84D4F">
        <w:rPr>
          <w:color w:val="000000" w:themeColor="text1"/>
          <w:sz w:val="22"/>
          <w:szCs w:val="22"/>
        </w:rPr>
        <w:t xml:space="preserve">ain </w:t>
      </w:r>
      <w:r w:rsidR="002A218B">
        <w:rPr>
          <w:color w:val="000000" w:themeColor="text1"/>
          <w:sz w:val="22"/>
          <w:szCs w:val="22"/>
        </w:rPr>
        <w:t>comparing</w:t>
      </w:r>
      <w:r w:rsidR="00A84D4F">
        <w:rPr>
          <w:color w:val="000000" w:themeColor="text1"/>
          <w:sz w:val="22"/>
          <w:szCs w:val="22"/>
        </w:rPr>
        <w:t xml:space="preserve"> to </w:t>
      </w:r>
      <w:r w:rsidR="002A218B">
        <w:rPr>
          <w:color w:val="000000" w:themeColor="text1"/>
          <w:sz w:val="22"/>
          <w:szCs w:val="22"/>
        </w:rPr>
        <w:t xml:space="preserve">S &amp; H (Benchmark 1) </w:t>
      </w:r>
      <w:r w:rsidR="00D563F0">
        <w:rPr>
          <w:color w:val="000000" w:themeColor="text1"/>
          <w:sz w:val="22"/>
          <w:szCs w:val="22"/>
        </w:rPr>
        <w:t>is captured in the brackets</w:t>
      </w:r>
      <w:r w:rsidR="00F83149">
        <w:rPr>
          <w:color w:val="000000" w:themeColor="text1"/>
          <w:sz w:val="22"/>
          <w:szCs w:val="22"/>
        </w:rPr>
        <w:t xml:space="preserve">. </w:t>
      </w:r>
    </w:p>
    <w:p w14:paraId="73D159BB" w14:textId="77777777" w:rsidR="00C910AE" w:rsidRDefault="00C910AE" w:rsidP="00572564">
      <w:pPr>
        <w:jc w:val="both"/>
        <w:rPr>
          <w:color w:val="000000" w:themeColor="text1"/>
          <w:sz w:val="22"/>
          <w:szCs w:val="22"/>
        </w:rPr>
      </w:pPr>
    </w:p>
    <w:p w14:paraId="7710B7E2" w14:textId="19862699" w:rsidR="00572564" w:rsidRPr="00C10BFC" w:rsidRDefault="00572564" w:rsidP="00572564">
      <w:pPr>
        <w:pStyle w:val="Caption"/>
        <w:keepNext/>
        <w:jc w:val="center"/>
        <w:rPr>
          <w:color w:val="000000" w:themeColor="text1"/>
          <w:sz w:val="22"/>
          <w:szCs w:val="22"/>
        </w:rPr>
      </w:pPr>
      <w:bookmarkStart w:id="13" w:name="_Ref174006682"/>
      <w:r w:rsidRPr="00C10BFC">
        <w:rPr>
          <w:color w:val="000000" w:themeColor="text1"/>
          <w:sz w:val="22"/>
          <w:szCs w:val="22"/>
        </w:rPr>
        <w:t xml:space="preserve">Table </w:t>
      </w:r>
      <w:r w:rsidRPr="00C10BFC">
        <w:rPr>
          <w:color w:val="000000" w:themeColor="text1"/>
          <w:sz w:val="22"/>
          <w:szCs w:val="22"/>
        </w:rPr>
        <w:fldChar w:fldCharType="begin"/>
      </w:r>
      <w:r w:rsidRPr="00C10BFC">
        <w:rPr>
          <w:color w:val="000000" w:themeColor="text1"/>
          <w:sz w:val="22"/>
          <w:szCs w:val="22"/>
        </w:rPr>
        <w:instrText xml:space="preserve"> SEQ Table \* ARABIC </w:instrText>
      </w:r>
      <w:r w:rsidRPr="00C10BFC">
        <w:rPr>
          <w:color w:val="000000" w:themeColor="text1"/>
          <w:sz w:val="22"/>
          <w:szCs w:val="22"/>
        </w:rPr>
        <w:fldChar w:fldCharType="separate"/>
      </w:r>
      <w:r w:rsidR="00AA4E03">
        <w:rPr>
          <w:noProof/>
          <w:color w:val="000000" w:themeColor="text1"/>
          <w:sz w:val="22"/>
          <w:szCs w:val="22"/>
        </w:rPr>
        <w:t>5</w:t>
      </w:r>
      <w:r w:rsidRPr="00C10BFC">
        <w:rPr>
          <w:color w:val="000000" w:themeColor="text1"/>
          <w:sz w:val="22"/>
          <w:szCs w:val="22"/>
        </w:rPr>
        <w:fldChar w:fldCharType="end"/>
      </w:r>
      <w:bookmarkEnd w:id="13"/>
      <w:r w:rsidRPr="00C10BFC">
        <w:rPr>
          <w:color w:val="000000" w:themeColor="text1"/>
          <w:sz w:val="22"/>
          <w:szCs w:val="22"/>
        </w:rPr>
        <w:t xml:space="preserve">. </w:t>
      </w:r>
      <w:r w:rsidR="00827A4C">
        <w:rPr>
          <w:color w:val="000000" w:themeColor="text1"/>
          <w:sz w:val="22"/>
          <w:szCs w:val="22"/>
        </w:rPr>
        <w:t>Performance evaluation results for</w:t>
      </w:r>
      <w:r w:rsidR="00827A4C" w:rsidRPr="00827A4C">
        <w:rPr>
          <w:color w:val="000000" w:themeColor="text1"/>
          <w:sz w:val="22"/>
          <w:szCs w:val="22"/>
        </w:rPr>
        <w:t xml:space="preserve"> full-buffer traffic model</w:t>
      </w:r>
      <w:r w:rsidR="00827A4C">
        <w:rPr>
          <w:color w:val="000000" w:themeColor="text1"/>
          <w:sz w:val="22"/>
          <w:szCs w:val="22"/>
        </w:rPr>
        <w:t xml:space="preserve"> with ideal CSI compression</w:t>
      </w:r>
    </w:p>
    <w:tbl>
      <w:tblPr>
        <w:tblW w:w="9600" w:type="dxa"/>
        <w:jc w:val="center"/>
        <w:tblLayout w:type="fixed"/>
        <w:tblLook w:val="04A0" w:firstRow="1" w:lastRow="0" w:firstColumn="1" w:lastColumn="0" w:noHBand="0" w:noVBand="1"/>
      </w:tblPr>
      <w:tblGrid>
        <w:gridCol w:w="1075"/>
        <w:gridCol w:w="1047"/>
        <w:gridCol w:w="1246"/>
        <w:gridCol w:w="1246"/>
        <w:gridCol w:w="1335"/>
        <w:gridCol w:w="1158"/>
        <w:gridCol w:w="1246"/>
        <w:gridCol w:w="1247"/>
      </w:tblGrid>
      <w:tr w:rsidR="0026235C" w:rsidRPr="0026235C" w14:paraId="675317FB" w14:textId="77777777" w:rsidTr="00866C48">
        <w:trPr>
          <w:trHeight w:val="290"/>
          <w:jc w:val="center"/>
        </w:trPr>
        <w:tc>
          <w:tcPr>
            <w:tcW w:w="212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91BC60" w14:textId="29911CA4" w:rsidR="0026235C" w:rsidRPr="00F65360" w:rsidRDefault="00847AA3" w:rsidP="0026235C">
            <w:pPr>
              <w:jc w:val="center"/>
              <w:rPr>
                <w:color w:val="000000"/>
                <w:sz w:val="20"/>
                <w:szCs w:val="20"/>
              </w:rPr>
            </w:pPr>
            <w:r w:rsidRPr="00F65360">
              <w:rPr>
                <w:color w:val="000000"/>
                <w:sz w:val="20"/>
                <w:szCs w:val="20"/>
              </w:rPr>
              <w:t>Max UE Rank</w:t>
            </w:r>
          </w:p>
        </w:tc>
        <w:tc>
          <w:tcPr>
            <w:tcW w:w="3827" w:type="dxa"/>
            <w:gridSpan w:val="3"/>
            <w:tcBorders>
              <w:top w:val="single" w:sz="4" w:space="0" w:color="auto"/>
              <w:left w:val="nil"/>
              <w:bottom w:val="single" w:sz="4" w:space="0" w:color="auto"/>
              <w:right w:val="single" w:sz="4" w:space="0" w:color="auto"/>
            </w:tcBorders>
            <w:shd w:val="clear" w:color="auto" w:fill="auto"/>
            <w:noWrap/>
            <w:vAlign w:val="bottom"/>
            <w:hideMark/>
          </w:tcPr>
          <w:p w14:paraId="55F48C89" w14:textId="77777777" w:rsidR="0026235C" w:rsidRPr="00F65360" w:rsidRDefault="0026235C" w:rsidP="0026235C">
            <w:pPr>
              <w:jc w:val="center"/>
              <w:rPr>
                <w:color w:val="000000"/>
                <w:sz w:val="20"/>
                <w:szCs w:val="20"/>
              </w:rPr>
            </w:pPr>
            <w:r w:rsidRPr="00F65360">
              <w:rPr>
                <w:color w:val="000000"/>
                <w:sz w:val="20"/>
                <w:szCs w:val="20"/>
              </w:rPr>
              <w:t>Rank 1</w:t>
            </w:r>
          </w:p>
        </w:tc>
        <w:tc>
          <w:tcPr>
            <w:tcW w:w="3651" w:type="dxa"/>
            <w:gridSpan w:val="3"/>
            <w:tcBorders>
              <w:top w:val="single" w:sz="4" w:space="0" w:color="auto"/>
              <w:left w:val="nil"/>
              <w:bottom w:val="single" w:sz="4" w:space="0" w:color="auto"/>
              <w:right w:val="single" w:sz="4" w:space="0" w:color="auto"/>
            </w:tcBorders>
            <w:shd w:val="clear" w:color="auto" w:fill="auto"/>
            <w:noWrap/>
            <w:vAlign w:val="bottom"/>
            <w:hideMark/>
          </w:tcPr>
          <w:p w14:paraId="21C03F8F" w14:textId="77777777" w:rsidR="0026235C" w:rsidRPr="00F65360" w:rsidRDefault="0026235C" w:rsidP="0026235C">
            <w:pPr>
              <w:jc w:val="center"/>
              <w:rPr>
                <w:color w:val="000000"/>
                <w:sz w:val="20"/>
                <w:szCs w:val="20"/>
              </w:rPr>
            </w:pPr>
            <w:r w:rsidRPr="00F65360">
              <w:rPr>
                <w:color w:val="000000"/>
                <w:sz w:val="20"/>
                <w:szCs w:val="20"/>
              </w:rPr>
              <w:t>Rank 2</w:t>
            </w:r>
          </w:p>
        </w:tc>
      </w:tr>
      <w:tr w:rsidR="0026235C" w:rsidRPr="0026235C" w14:paraId="19645406" w14:textId="77777777" w:rsidTr="00866C48">
        <w:trPr>
          <w:trHeight w:val="290"/>
          <w:jc w:val="center"/>
        </w:trPr>
        <w:tc>
          <w:tcPr>
            <w:tcW w:w="212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9CBD983" w14:textId="77777777" w:rsidR="0026235C" w:rsidRPr="00F65360" w:rsidRDefault="0026235C" w:rsidP="0026235C">
            <w:pPr>
              <w:jc w:val="center"/>
              <w:rPr>
                <w:color w:val="000000"/>
                <w:sz w:val="20"/>
                <w:szCs w:val="20"/>
              </w:rPr>
            </w:pPr>
            <w:r w:rsidRPr="00F65360">
              <w:rPr>
                <w:color w:val="000000"/>
                <w:sz w:val="20"/>
                <w:szCs w:val="20"/>
              </w:rPr>
              <w:t>CSI prediction</w:t>
            </w:r>
          </w:p>
        </w:tc>
        <w:tc>
          <w:tcPr>
            <w:tcW w:w="1246" w:type="dxa"/>
            <w:tcBorders>
              <w:top w:val="nil"/>
              <w:left w:val="nil"/>
              <w:bottom w:val="single" w:sz="4" w:space="0" w:color="auto"/>
              <w:right w:val="single" w:sz="4" w:space="0" w:color="auto"/>
            </w:tcBorders>
            <w:shd w:val="clear" w:color="auto" w:fill="auto"/>
            <w:vAlign w:val="center"/>
            <w:hideMark/>
          </w:tcPr>
          <w:p w14:paraId="1C6474EC" w14:textId="77777777" w:rsidR="0026235C" w:rsidRPr="00F65360" w:rsidRDefault="0026235C" w:rsidP="0026235C">
            <w:pPr>
              <w:jc w:val="center"/>
              <w:rPr>
                <w:color w:val="000000"/>
                <w:sz w:val="20"/>
                <w:szCs w:val="20"/>
              </w:rPr>
            </w:pPr>
            <w:r w:rsidRPr="00F65360">
              <w:rPr>
                <w:color w:val="000000"/>
                <w:sz w:val="20"/>
                <w:szCs w:val="20"/>
              </w:rPr>
              <w:t>S &amp; H</w:t>
            </w:r>
          </w:p>
        </w:tc>
        <w:tc>
          <w:tcPr>
            <w:tcW w:w="1246" w:type="dxa"/>
            <w:tcBorders>
              <w:top w:val="nil"/>
              <w:left w:val="nil"/>
              <w:bottom w:val="single" w:sz="4" w:space="0" w:color="auto"/>
              <w:right w:val="single" w:sz="4" w:space="0" w:color="auto"/>
            </w:tcBorders>
            <w:shd w:val="clear" w:color="auto" w:fill="auto"/>
            <w:vAlign w:val="center"/>
            <w:hideMark/>
          </w:tcPr>
          <w:p w14:paraId="54E63ECD" w14:textId="77777777" w:rsidR="0026235C" w:rsidRPr="00F65360" w:rsidRDefault="0026235C" w:rsidP="0026235C">
            <w:pPr>
              <w:jc w:val="center"/>
              <w:rPr>
                <w:color w:val="000000"/>
                <w:sz w:val="20"/>
                <w:szCs w:val="20"/>
              </w:rPr>
            </w:pPr>
            <w:r w:rsidRPr="00F65360">
              <w:rPr>
                <w:color w:val="000000"/>
                <w:sz w:val="20"/>
                <w:szCs w:val="20"/>
              </w:rPr>
              <w:t>AR</w:t>
            </w:r>
          </w:p>
        </w:tc>
        <w:tc>
          <w:tcPr>
            <w:tcW w:w="1335" w:type="dxa"/>
            <w:tcBorders>
              <w:top w:val="nil"/>
              <w:left w:val="nil"/>
              <w:bottom w:val="single" w:sz="4" w:space="0" w:color="auto"/>
              <w:right w:val="single" w:sz="4" w:space="0" w:color="auto"/>
            </w:tcBorders>
            <w:shd w:val="clear" w:color="auto" w:fill="auto"/>
            <w:vAlign w:val="center"/>
            <w:hideMark/>
          </w:tcPr>
          <w:p w14:paraId="200419BD" w14:textId="082449C5" w:rsidR="0026235C" w:rsidRPr="00F65360" w:rsidRDefault="0026235C" w:rsidP="0026235C">
            <w:pPr>
              <w:jc w:val="center"/>
              <w:rPr>
                <w:color w:val="000000"/>
                <w:sz w:val="20"/>
                <w:szCs w:val="20"/>
              </w:rPr>
            </w:pPr>
            <w:r w:rsidRPr="00F65360">
              <w:rPr>
                <w:color w:val="000000"/>
                <w:sz w:val="20"/>
                <w:szCs w:val="20"/>
              </w:rPr>
              <w:t>ML</w:t>
            </w:r>
          </w:p>
        </w:tc>
        <w:tc>
          <w:tcPr>
            <w:tcW w:w="1158" w:type="dxa"/>
            <w:tcBorders>
              <w:top w:val="nil"/>
              <w:left w:val="nil"/>
              <w:bottom w:val="single" w:sz="4" w:space="0" w:color="auto"/>
              <w:right w:val="single" w:sz="4" w:space="0" w:color="auto"/>
            </w:tcBorders>
            <w:shd w:val="clear" w:color="auto" w:fill="auto"/>
            <w:vAlign w:val="center"/>
            <w:hideMark/>
          </w:tcPr>
          <w:p w14:paraId="585C2447" w14:textId="77777777" w:rsidR="0026235C" w:rsidRPr="00F65360" w:rsidRDefault="0026235C" w:rsidP="0026235C">
            <w:pPr>
              <w:jc w:val="center"/>
              <w:rPr>
                <w:color w:val="000000"/>
                <w:sz w:val="20"/>
                <w:szCs w:val="20"/>
              </w:rPr>
            </w:pPr>
            <w:r w:rsidRPr="00F65360">
              <w:rPr>
                <w:color w:val="000000"/>
                <w:sz w:val="20"/>
                <w:szCs w:val="20"/>
              </w:rPr>
              <w:t>S &amp; H</w:t>
            </w:r>
          </w:p>
        </w:tc>
        <w:tc>
          <w:tcPr>
            <w:tcW w:w="1246" w:type="dxa"/>
            <w:tcBorders>
              <w:top w:val="nil"/>
              <w:left w:val="nil"/>
              <w:bottom w:val="single" w:sz="4" w:space="0" w:color="auto"/>
              <w:right w:val="single" w:sz="4" w:space="0" w:color="auto"/>
            </w:tcBorders>
            <w:shd w:val="clear" w:color="auto" w:fill="auto"/>
            <w:vAlign w:val="center"/>
            <w:hideMark/>
          </w:tcPr>
          <w:p w14:paraId="61E88F9B" w14:textId="77777777" w:rsidR="0026235C" w:rsidRPr="00F65360" w:rsidRDefault="0026235C" w:rsidP="0026235C">
            <w:pPr>
              <w:jc w:val="center"/>
              <w:rPr>
                <w:color w:val="000000"/>
                <w:sz w:val="20"/>
                <w:szCs w:val="20"/>
              </w:rPr>
            </w:pPr>
            <w:r w:rsidRPr="00F65360">
              <w:rPr>
                <w:color w:val="000000"/>
                <w:sz w:val="20"/>
                <w:szCs w:val="20"/>
              </w:rPr>
              <w:t>AR</w:t>
            </w:r>
          </w:p>
        </w:tc>
        <w:tc>
          <w:tcPr>
            <w:tcW w:w="1247" w:type="dxa"/>
            <w:tcBorders>
              <w:top w:val="nil"/>
              <w:left w:val="nil"/>
              <w:bottom w:val="single" w:sz="4" w:space="0" w:color="auto"/>
              <w:right w:val="single" w:sz="4" w:space="0" w:color="auto"/>
            </w:tcBorders>
            <w:shd w:val="clear" w:color="auto" w:fill="auto"/>
            <w:vAlign w:val="center"/>
            <w:hideMark/>
          </w:tcPr>
          <w:p w14:paraId="31DA2904" w14:textId="0A0DF478" w:rsidR="0026235C" w:rsidRPr="00F65360" w:rsidRDefault="0026235C" w:rsidP="0026235C">
            <w:pPr>
              <w:jc w:val="center"/>
              <w:rPr>
                <w:color w:val="000000"/>
                <w:sz w:val="20"/>
                <w:szCs w:val="20"/>
              </w:rPr>
            </w:pPr>
            <w:r w:rsidRPr="00F65360">
              <w:rPr>
                <w:color w:val="000000"/>
                <w:sz w:val="20"/>
                <w:szCs w:val="20"/>
              </w:rPr>
              <w:t>ML</w:t>
            </w:r>
          </w:p>
        </w:tc>
      </w:tr>
      <w:tr w:rsidR="0026235C" w:rsidRPr="0026235C" w14:paraId="54A52C4A" w14:textId="77777777" w:rsidTr="009E262C">
        <w:trPr>
          <w:trHeight w:val="290"/>
          <w:jc w:val="center"/>
        </w:trPr>
        <w:tc>
          <w:tcPr>
            <w:tcW w:w="1075" w:type="dxa"/>
            <w:vMerge w:val="restart"/>
            <w:tcBorders>
              <w:top w:val="nil"/>
              <w:left w:val="single" w:sz="4" w:space="0" w:color="auto"/>
              <w:bottom w:val="single" w:sz="4" w:space="0" w:color="auto"/>
              <w:right w:val="single" w:sz="4" w:space="0" w:color="auto"/>
            </w:tcBorders>
            <w:shd w:val="clear" w:color="auto" w:fill="auto"/>
            <w:vAlign w:val="center"/>
            <w:hideMark/>
          </w:tcPr>
          <w:p w14:paraId="38F82E4A" w14:textId="77777777" w:rsidR="0026235C" w:rsidRPr="00F65360" w:rsidRDefault="0026235C" w:rsidP="0026235C">
            <w:pPr>
              <w:jc w:val="center"/>
              <w:rPr>
                <w:color w:val="000000"/>
                <w:sz w:val="20"/>
                <w:szCs w:val="20"/>
              </w:rPr>
            </w:pPr>
            <w:r w:rsidRPr="00F65360">
              <w:rPr>
                <w:color w:val="000000"/>
                <w:sz w:val="20"/>
                <w:szCs w:val="20"/>
              </w:rPr>
              <w:t>UE SE (b/s/Hz)</w:t>
            </w:r>
          </w:p>
        </w:tc>
        <w:tc>
          <w:tcPr>
            <w:tcW w:w="1047" w:type="dxa"/>
            <w:tcBorders>
              <w:top w:val="nil"/>
              <w:left w:val="nil"/>
              <w:bottom w:val="single" w:sz="4" w:space="0" w:color="auto"/>
              <w:right w:val="single" w:sz="4" w:space="0" w:color="auto"/>
            </w:tcBorders>
            <w:shd w:val="clear" w:color="auto" w:fill="auto"/>
            <w:noWrap/>
            <w:vAlign w:val="bottom"/>
            <w:hideMark/>
          </w:tcPr>
          <w:p w14:paraId="2414AAFF" w14:textId="77777777" w:rsidR="0026235C" w:rsidRPr="00F65360" w:rsidRDefault="0026235C" w:rsidP="0026235C">
            <w:pPr>
              <w:jc w:val="center"/>
              <w:rPr>
                <w:color w:val="000000"/>
                <w:sz w:val="20"/>
                <w:szCs w:val="20"/>
              </w:rPr>
            </w:pPr>
            <w:r w:rsidRPr="00F65360">
              <w:rPr>
                <w:color w:val="000000"/>
                <w:sz w:val="20"/>
                <w:szCs w:val="20"/>
              </w:rPr>
              <w:t>Average</w:t>
            </w:r>
          </w:p>
        </w:tc>
        <w:tc>
          <w:tcPr>
            <w:tcW w:w="1246" w:type="dxa"/>
            <w:tcBorders>
              <w:top w:val="nil"/>
              <w:left w:val="nil"/>
              <w:bottom w:val="single" w:sz="4" w:space="0" w:color="auto"/>
              <w:right w:val="single" w:sz="4" w:space="0" w:color="auto"/>
            </w:tcBorders>
            <w:shd w:val="clear" w:color="auto" w:fill="auto"/>
            <w:noWrap/>
            <w:vAlign w:val="center"/>
            <w:hideMark/>
          </w:tcPr>
          <w:p w14:paraId="47F0B182" w14:textId="77777777" w:rsidR="0026235C" w:rsidRPr="00F65360" w:rsidRDefault="0026235C" w:rsidP="0026235C">
            <w:pPr>
              <w:jc w:val="center"/>
              <w:rPr>
                <w:color w:val="000000"/>
                <w:sz w:val="20"/>
                <w:szCs w:val="20"/>
              </w:rPr>
            </w:pPr>
            <w:r w:rsidRPr="00F65360">
              <w:rPr>
                <w:color w:val="000000"/>
                <w:sz w:val="20"/>
                <w:szCs w:val="20"/>
              </w:rPr>
              <w:t>0.84 (0%)</w:t>
            </w:r>
          </w:p>
        </w:tc>
        <w:tc>
          <w:tcPr>
            <w:tcW w:w="1246" w:type="dxa"/>
            <w:tcBorders>
              <w:top w:val="nil"/>
              <w:left w:val="nil"/>
              <w:bottom w:val="single" w:sz="4" w:space="0" w:color="auto"/>
              <w:right w:val="single" w:sz="4" w:space="0" w:color="auto"/>
            </w:tcBorders>
            <w:shd w:val="clear" w:color="auto" w:fill="auto"/>
            <w:noWrap/>
            <w:vAlign w:val="center"/>
            <w:hideMark/>
          </w:tcPr>
          <w:p w14:paraId="77D69CE4" w14:textId="77777777" w:rsidR="0026235C" w:rsidRPr="00F65360" w:rsidRDefault="0026235C" w:rsidP="0026235C">
            <w:pPr>
              <w:jc w:val="center"/>
              <w:rPr>
                <w:color w:val="000000"/>
                <w:sz w:val="20"/>
                <w:szCs w:val="20"/>
              </w:rPr>
            </w:pPr>
            <w:r w:rsidRPr="00F65360">
              <w:rPr>
                <w:color w:val="000000"/>
                <w:sz w:val="20"/>
                <w:szCs w:val="20"/>
              </w:rPr>
              <w:t>0.86 (3%)</w:t>
            </w:r>
          </w:p>
        </w:tc>
        <w:tc>
          <w:tcPr>
            <w:tcW w:w="1335" w:type="dxa"/>
            <w:tcBorders>
              <w:top w:val="nil"/>
              <w:left w:val="nil"/>
              <w:bottom w:val="single" w:sz="4" w:space="0" w:color="auto"/>
              <w:right w:val="single" w:sz="4" w:space="0" w:color="auto"/>
            </w:tcBorders>
            <w:shd w:val="clear" w:color="auto" w:fill="auto"/>
            <w:noWrap/>
            <w:vAlign w:val="center"/>
            <w:hideMark/>
          </w:tcPr>
          <w:p w14:paraId="7F4DE0C4" w14:textId="77777777" w:rsidR="0026235C" w:rsidRPr="00F65360" w:rsidRDefault="0026235C" w:rsidP="0026235C">
            <w:pPr>
              <w:jc w:val="center"/>
              <w:rPr>
                <w:color w:val="000000"/>
                <w:sz w:val="20"/>
                <w:szCs w:val="20"/>
              </w:rPr>
            </w:pPr>
            <w:r w:rsidRPr="00F65360">
              <w:rPr>
                <w:color w:val="000000"/>
                <w:sz w:val="20"/>
                <w:szCs w:val="20"/>
              </w:rPr>
              <w:t>0.86 (2%)</w:t>
            </w:r>
          </w:p>
        </w:tc>
        <w:tc>
          <w:tcPr>
            <w:tcW w:w="1158" w:type="dxa"/>
            <w:tcBorders>
              <w:top w:val="nil"/>
              <w:left w:val="nil"/>
              <w:bottom w:val="single" w:sz="4" w:space="0" w:color="auto"/>
              <w:right w:val="single" w:sz="4" w:space="0" w:color="auto"/>
            </w:tcBorders>
            <w:shd w:val="clear" w:color="auto" w:fill="auto"/>
            <w:noWrap/>
            <w:vAlign w:val="center"/>
            <w:hideMark/>
          </w:tcPr>
          <w:p w14:paraId="69B4CED7" w14:textId="77777777" w:rsidR="0026235C" w:rsidRPr="00F65360" w:rsidRDefault="0026235C" w:rsidP="0026235C">
            <w:pPr>
              <w:jc w:val="center"/>
              <w:rPr>
                <w:color w:val="000000"/>
                <w:sz w:val="20"/>
                <w:szCs w:val="20"/>
              </w:rPr>
            </w:pPr>
            <w:r w:rsidRPr="00F65360">
              <w:rPr>
                <w:color w:val="000000"/>
                <w:sz w:val="20"/>
                <w:szCs w:val="20"/>
              </w:rPr>
              <w:t>0.86 (0%)</w:t>
            </w:r>
          </w:p>
        </w:tc>
        <w:tc>
          <w:tcPr>
            <w:tcW w:w="1246" w:type="dxa"/>
            <w:tcBorders>
              <w:top w:val="nil"/>
              <w:left w:val="nil"/>
              <w:bottom w:val="single" w:sz="4" w:space="0" w:color="auto"/>
              <w:right w:val="single" w:sz="4" w:space="0" w:color="auto"/>
            </w:tcBorders>
            <w:shd w:val="clear" w:color="auto" w:fill="auto"/>
            <w:noWrap/>
            <w:vAlign w:val="center"/>
            <w:hideMark/>
          </w:tcPr>
          <w:p w14:paraId="586FEFE3" w14:textId="77777777" w:rsidR="0026235C" w:rsidRPr="00F65360" w:rsidRDefault="0026235C" w:rsidP="0026235C">
            <w:pPr>
              <w:jc w:val="center"/>
              <w:rPr>
                <w:color w:val="000000"/>
                <w:sz w:val="20"/>
                <w:szCs w:val="20"/>
              </w:rPr>
            </w:pPr>
            <w:r w:rsidRPr="00F65360">
              <w:rPr>
                <w:color w:val="000000"/>
                <w:sz w:val="20"/>
                <w:szCs w:val="20"/>
              </w:rPr>
              <w:t>0.89 (3%)</w:t>
            </w:r>
          </w:p>
        </w:tc>
        <w:tc>
          <w:tcPr>
            <w:tcW w:w="1247" w:type="dxa"/>
            <w:tcBorders>
              <w:top w:val="nil"/>
              <w:left w:val="nil"/>
              <w:bottom w:val="single" w:sz="4" w:space="0" w:color="auto"/>
              <w:right w:val="single" w:sz="4" w:space="0" w:color="auto"/>
            </w:tcBorders>
            <w:shd w:val="clear" w:color="auto" w:fill="auto"/>
            <w:noWrap/>
            <w:vAlign w:val="center"/>
            <w:hideMark/>
          </w:tcPr>
          <w:p w14:paraId="5952B2E0" w14:textId="77777777" w:rsidR="0026235C" w:rsidRPr="00F65360" w:rsidRDefault="0026235C" w:rsidP="0026235C">
            <w:pPr>
              <w:jc w:val="center"/>
              <w:rPr>
                <w:color w:val="000000"/>
                <w:sz w:val="20"/>
                <w:szCs w:val="20"/>
              </w:rPr>
            </w:pPr>
            <w:r w:rsidRPr="00F65360">
              <w:rPr>
                <w:color w:val="000000"/>
                <w:sz w:val="20"/>
                <w:szCs w:val="20"/>
              </w:rPr>
              <w:t>0.88 (2%)</w:t>
            </w:r>
          </w:p>
        </w:tc>
      </w:tr>
      <w:tr w:rsidR="0026235C" w:rsidRPr="0026235C" w14:paraId="2091E5FB" w14:textId="77777777" w:rsidTr="009E262C">
        <w:trPr>
          <w:trHeight w:val="290"/>
          <w:jc w:val="center"/>
        </w:trPr>
        <w:tc>
          <w:tcPr>
            <w:tcW w:w="1075" w:type="dxa"/>
            <w:vMerge/>
            <w:tcBorders>
              <w:top w:val="nil"/>
              <w:left w:val="single" w:sz="4" w:space="0" w:color="auto"/>
              <w:bottom w:val="single" w:sz="4" w:space="0" w:color="auto"/>
              <w:right w:val="single" w:sz="4" w:space="0" w:color="auto"/>
            </w:tcBorders>
            <w:vAlign w:val="center"/>
            <w:hideMark/>
          </w:tcPr>
          <w:p w14:paraId="5FA108D1" w14:textId="77777777" w:rsidR="0026235C" w:rsidRPr="00F65360" w:rsidRDefault="0026235C" w:rsidP="0026235C">
            <w:pPr>
              <w:rPr>
                <w:color w:val="000000"/>
                <w:sz w:val="20"/>
                <w:szCs w:val="20"/>
              </w:rPr>
            </w:pPr>
          </w:p>
        </w:tc>
        <w:tc>
          <w:tcPr>
            <w:tcW w:w="1047" w:type="dxa"/>
            <w:tcBorders>
              <w:top w:val="nil"/>
              <w:left w:val="nil"/>
              <w:bottom w:val="single" w:sz="4" w:space="0" w:color="auto"/>
              <w:right w:val="single" w:sz="4" w:space="0" w:color="auto"/>
            </w:tcBorders>
            <w:shd w:val="clear" w:color="auto" w:fill="auto"/>
            <w:noWrap/>
            <w:vAlign w:val="bottom"/>
            <w:hideMark/>
          </w:tcPr>
          <w:p w14:paraId="3FDC3662" w14:textId="67063970" w:rsidR="0026235C" w:rsidRPr="00F65360" w:rsidRDefault="0026235C" w:rsidP="0026235C">
            <w:pPr>
              <w:jc w:val="center"/>
              <w:rPr>
                <w:color w:val="000000"/>
                <w:sz w:val="20"/>
                <w:szCs w:val="20"/>
              </w:rPr>
            </w:pPr>
            <w:r w:rsidRPr="00F65360">
              <w:rPr>
                <w:color w:val="000000"/>
                <w:sz w:val="20"/>
                <w:szCs w:val="20"/>
              </w:rPr>
              <w:t>5% CDF</w:t>
            </w:r>
          </w:p>
        </w:tc>
        <w:tc>
          <w:tcPr>
            <w:tcW w:w="1246" w:type="dxa"/>
            <w:tcBorders>
              <w:top w:val="nil"/>
              <w:left w:val="nil"/>
              <w:bottom w:val="single" w:sz="4" w:space="0" w:color="auto"/>
              <w:right w:val="single" w:sz="4" w:space="0" w:color="auto"/>
            </w:tcBorders>
            <w:shd w:val="clear" w:color="auto" w:fill="auto"/>
            <w:noWrap/>
            <w:vAlign w:val="center"/>
            <w:hideMark/>
          </w:tcPr>
          <w:p w14:paraId="7E1F1C1F" w14:textId="77777777" w:rsidR="0026235C" w:rsidRPr="00F65360" w:rsidRDefault="0026235C" w:rsidP="0026235C">
            <w:pPr>
              <w:jc w:val="center"/>
              <w:rPr>
                <w:color w:val="000000"/>
                <w:sz w:val="20"/>
                <w:szCs w:val="20"/>
              </w:rPr>
            </w:pPr>
            <w:r w:rsidRPr="00F65360">
              <w:rPr>
                <w:color w:val="000000"/>
                <w:sz w:val="20"/>
                <w:szCs w:val="20"/>
              </w:rPr>
              <w:t>0.17 (0%)</w:t>
            </w:r>
          </w:p>
        </w:tc>
        <w:tc>
          <w:tcPr>
            <w:tcW w:w="1246" w:type="dxa"/>
            <w:tcBorders>
              <w:top w:val="nil"/>
              <w:left w:val="nil"/>
              <w:bottom w:val="single" w:sz="4" w:space="0" w:color="auto"/>
              <w:right w:val="single" w:sz="4" w:space="0" w:color="auto"/>
            </w:tcBorders>
            <w:shd w:val="clear" w:color="auto" w:fill="auto"/>
            <w:noWrap/>
            <w:vAlign w:val="center"/>
            <w:hideMark/>
          </w:tcPr>
          <w:p w14:paraId="0A86DF41" w14:textId="77777777" w:rsidR="0026235C" w:rsidRPr="00F65360" w:rsidRDefault="0026235C" w:rsidP="0026235C">
            <w:pPr>
              <w:jc w:val="center"/>
              <w:rPr>
                <w:color w:val="000000"/>
                <w:sz w:val="20"/>
                <w:szCs w:val="20"/>
              </w:rPr>
            </w:pPr>
            <w:r w:rsidRPr="00F65360">
              <w:rPr>
                <w:color w:val="000000"/>
                <w:sz w:val="20"/>
                <w:szCs w:val="20"/>
              </w:rPr>
              <w:t>0.18 (4%)</w:t>
            </w:r>
          </w:p>
        </w:tc>
        <w:tc>
          <w:tcPr>
            <w:tcW w:w="1335" w:type="dxa"/>
            <w:tcBorders>
              <w:top w:val="nil"/>
              <w:left w:val="nil"/>
              <w:bottom w:val="single" w:sz="4" w:space="0" w:color="auto"/>
              <w:right w:val="single" w:sz="4" w:space="0" w:color="auto"/>
            </w:tcBorders>
            <w:shd w:val="clear" w:color="auto" w:fill="auto"/>
            <w:noWrap/>
            <w:vAlign w:val="center"/>
            <w:hideMark/>
          </w:tcPr>
          <w:p w14:paraId="732F7C2E" w14:textId="77777777" w:rsidR="0026235C" w:rsidRPr="00F65360" w:rsidRDefault="0026235C" w:rsidP="0026235C">
            <w:pPr>
              <w:jc w:val="center"/>
              <w:rPr>
                <w:color w:val="000000"/>
                <w:sz w:val="20"/>
                <w:szCs w:val="20"/>
              </w:rPr>
            </w:pPr>
            <w:r w:rsidRPr="00F65360">
              <w:rPr>
                <w:color w:val="000000"/>
                <w:sz w:val="20"/>
                <w:szCs w:val="20"/>
              </w:rPr>
              <w:t>0.19 (12%)</w:t>
            </w:r>
          </w:p>
        </w:tc>
        <w:tc>
          <w:tcPr>
            <w:tcW w:w="1158" w:type="dxa"/>
            <w:tcBorders>
              <w:top w:val="nil"/>
              <w:left w:val="nil"/>
              <w:bottom w:val="single" w:sz="4" w:space="0" w:color="auto"/>
              <w:right w:val="single" w:sz="4" w:space="0" w:color="auto"/>
            </w:tcBorders>
            <w:shd w:val="clear" w:color="auto" w:fill="auto"/>
            <w:noWrap/>
            <w:vAlign w:val="center"/>
            <w:hideMark/>
          </w:tcPr>
          <w:p w14:paraId="7FBBDA0E" w14:textId="77777777" w:rsidR="0026235C" w:rsidRPr="00F65360" w:rsidRDefault="0026235C" w:rsidP="0026235C">
            <w:pPr>
              <w:jc w:val="center"/>
              <w:rPr>
                <w:color w:val="000000"/>
                <w:sz w:val="20"/>
                <w:szCs w:val="20"/>
              </w:rPr>
            </w:pPr>
            <w:r w:rsidRPr="00F65360">
              <w:rPr>
                <w:color w:val="000000"/>
                <w:sz w:val="20"/>
                <w:szCs w:val="20"/>
              </w:rPr>
              <w:t>0.14 (0%)</w:t>
            </w:r>
          </w:p>
        </w:tc>
        <w:tc>
          <w:tcPr>
            <w:tcW w:w="1246" w:type="dxa"/>
            <w:tcBorders>
              <w:top w:val="nil"/>
              <w:left w:val="nil"/>
              <w:bottom w:val="single" w:sz="4" w:space="0" w:color="auto"/>
              <w:right w:val="single" w:sz="4" w:space="0" w:color="auto"/>
            </w:tcBorders>
            <w:shd w:val="clear" w:color="auto" w:fill="auto"/>
            <w:noWrap/>
            <w:vAlign w:val="center"/>
            <w:hideMark/>
          </w:tcPr>
          <w:p w14:paraId="64A95A46" w14:textId="77777777" w:rsidR="0026235C" w:rsidRPr="00F65360" w:rsidRDefault="0026235C" w:rsidP="0026235C">
            <w:pPr>
              <w:jc w:val="center"/>
              <w:rPr>
                <w:color w:val="000000"/>
                <w:sz w:val="20"/>
                <w:szCs w:val="20"/>
              </w:rPr>
            </w:pPr>
            <w:r w:rsidRPr="00F65360">
              <w:rPr>
                <w:color w:val="000000"/>
                <w:sz w:val="20"/>
                <w:szCs w:val="20"/>
              </w:rPr>
              <w:t>0.15 (2%)</w:t>
            </w:r>
          </w:p>
        </w:tc>
        <w:tc>
          <w:tcPr>
            <w:tcW w:w="1247" w:type="dxa"/>
            <w:tcBorders>
              <w:top w:val="nil"/>
              <w:left w:val="nil"/>
              <w:bottom w:val="single" w:sz="4" w:space="0" w:color="auto"/>
              <w:right w:val="single" w:sz="4" w:space="0" w:color="auto"/>
            </w:tcBorders>
            <w:shd w:val="clear" w:color="auto" w:fill="auto"/>
            <w:noWrap/>
            <w:vAlign w:val="center"/>
            <w:hideMark/>
          </w:tcPr>
          <w:p w14:paraId="4FF90DC4" w14:textId="77777777" w:rsidR="0026235C" w:rsidRPr="00F65360" w:rsidRDefault="0026235C" w:rsidP="0026235C">
            <w:pPr>
              <w:jc w:val="center"/>
              <w:rPr>
                <w:color w:val="000000"/>
                <w:sz w:val="20"/>
                <w:szCs w:val="20"/>
              </w:rPr>
            </w:pPr>
            <w:r w:rsidRPr="00F65360">
              <w:rPr>
                <w:color w:val="000000"/>
                <w:sz w:val="20"/>
                <w:szCs w:val="20"/>
              </w:rPr>
              <w:t>0.16 (11%)</w:t>
            </w:r>
          </w:p>
        </w:tc>
      </w:tr>
      <w:tr w:rsidR="0026235C" w:rsidRPr="0026235C" w14:paraId="7B63F62C" w14:textId="77777777" w:rsidTr="009E262C">
        <w:trPr>
          <w:trHeight w:val="290"/>
          <w:jc w:val="center"/>
        </w:trPr>
        <w:tc>
          <w:tcPr>
            <w:tcW w:w="1075" w:type="dxa"/>
            <w:vMerge/>
            <w:tcBorders>
              <w:top w:val="nil"/>
              <w:left w:val="single" w:sz="4" w:space="0" w:color="auto"/>
              <w:bottom w:val="single" w:sz="4" w:space="0" w:color="auto"/>
              <w:right w:val="single" w:sz="4" w:space="0" w:color="auto"/>
            </w:tcBorders>
            <w:vAlign w:val="center"/>
            <w:hideMark/>
          </w:tcPr>
          <w:p w14:paraId="1830967E" w14:textId="77777777" w:rsidR="0026235C" w:rsidRPr="00F65360" w:rsidRDefault="0026235C" w:rsidP="0026235C">
            <w:pPr>
              <w:rPr>
                <w:color w:val="000000"/>
                <w:sz w:val="20"/>
                <w:szCs w:val="20"/>
              </w:rPr>
            </w:pPr>
          </w:p>
        </w:tc>
        <w:tc>
          <w:tcPr>
            <w:tcW w:w="1047" w:type="dxa"/>
            <w:tcBorders>
              <w:top w:val="nil"/>
              <w:left w:val="nil"/>
              <w:bottom w:val="single" w:sz="4" w:space="0" w:color="auto"/>
              <w:right w:val="single" w:sz="4" w:space="0" w:color="auto"/>
            </w:tcBorders>
            <w:shd w:val="clear" w:color="auto" w:fill="auto"/>
            <w:noWrap/>
            <w:vAlign w:val="bottom"/>
            <w:hideMark/>
          </w:tcPr>
          <w:p w14:paraId="1B0A1E1E" w14:textId="61E5645F" w:rsidR="0026235C" w:rsidRPr="00F65360" w:rsidRDefault="0026235C" w:rsidP="0026235C">
            <w:pPr>
              <w:jc w:val="center"/>
              <w:rPr>
                <w:color w:val="000000"/>
                <w:sz w:val="20"/>
                <w:szCs w:val="20"/>
              </w:rPr>
            </w:pPr>
            <w:r w:rsidRPr="00F65360">
              <w:rPr>
                <w:color w:val="000000"/>
                <w:sz w:val="20"/>
                <w:szCs w:val="20"/>
              </w:rPr>
              <w:t>50% CDF</w:t>
            </w:r>
          </w:p>
        </w:tc>
        <w:tc>
          <w:tcPr>
            <w:tcW w:w="1246" w:type="dxa"/>
            <w:tcBorders>
              <w:top w:val="nil"/>
              <w:left w:val="nil"/>
              <w:bottom w:val="single" w:sz="4" w:space="0" w:color="auto"/>
              <w:right w:val="single" w:sz="4" w:space="0" w:color="auto"/>
            </w:tcBorders>
            <w:shd w:val="clear" w:color="auto" w:fill="auto"/>
            <w:noWrap/>
            <w:vAlign w:val="center"/>
            <w:hideMark/>
          </w:tcPr>
          <w:p w14:paraId="6E321D2B" w14:textId="77777777" w:rsidR="0026235C" w:rsidRPr="00F65360" w:rsidRDefault="0026235C" w:rsidP="0026235C">
            <w:pPr>
              <w:jc w:val="center"/>
              <w:rPr>
                <w:color w:val="000000"/>
                <w:sz w:val="20"/>
                <w:szCs w:val="20"/>
              </w:rPr>
            </w:pPr>
            <w:r w:rsidRPr="00F65360">
              <w:rPr>
                <w:color w:val="000000"/>
                <w:sz w:val="20"/>
                <w:szCs w:val="20"/>
              </w:rPr>
              <w:t>0.69 (0%)</w:t>
            </w:r>
          </w:p>
        </w:tc>
        <w:tc>
          <w:tcPr>
            <w:tcW w:w="1246" w:type="dxa"/>
            <w:tcBorders>
              <w:top w:val="nil"/>
              <w:left w:val="nil"/>
              <w:bottom w:val="single" w:sz="4" w:space="0" w:color="auto"/>
              <w:right w:val="single" w:sz="4" w:space="0" w:color="auto"/>
            </w:tcBorders>
            <w:shd w:val="clear" w:color="auto" w:fill="auto"/>
            <w:noWrap/>
            <w:vAlign w:val="center"/>
            <w:hideMark/>
          </w:tcPr>
          <w:p w14:paraId="1395E446" w14:textId="77777777" w:rsidR="0026235C" w:rsidRPr="00F65360" w:rsidRDefault="0026235C" w:rsidP="0026235C">
            <w:pPr>
              <w:jc w:val="center"/>
              <w:rPr>
                <w:color w:val="000000"/>
                <w:sz w:val="20"/>
                <w:szCs w:val="20"/>
              </w:rPr>
            </w:pPr>
            <w:r w:rsidRPr="00F65360">
              <w:rPr>
                <w:color w:val="000000"/>
                <w:sz w:val="20"/>
                <w:szCs w:val="20"/>
              </w:rPr>
              <w:t>0.71 (3%)</w:t>
            </w:r>
          </w:p>
        </w:tc>
        <w:tc>
          <w:tcPr>
            <w:tcW w:w="1335" w:type="dxa"/>
            <w:tcBorders>
              <w:top w:val="nil"/>
              <w:left w:val="nil"/>
              <w:bottom w:val="single" w:sz="4" w:space="0" w:color="auto"/>
              <w:right w:val="single" w:sz="4" w:space="0" w:color="auto"/>
            </w:tcBorders>
            <w:shd w:val="clear" w:color="auto" w:fill="auto"/>
            <w:noWrap/>
            <w:vAlign w:val="center"/>
            <w:hideMark/>
          </w:tcPr>
          <w:p w14:paraId="78630966" w14:textId="77777777" w:rsidR="0026235C" w:rsidRPr="00F65360" w:rsidRDefault="0026235C" w:rsidP="0026235C">
            <w:pPr>
              <w:jc w:val="center"/>
              <w:rPr>
                <w:color w:val="000000"/>
                <w:sz w:val="20"/>
                <w:szCs w:val="20"/>
              </w:rPr>
            </w:pPr>
            <w:r w:rsidRPr="00F65360">
              <w:rPr>
                <w:color w:val="000000"/>
                <w:sz w:val="20"/>
                <w:szCs w:val="20"/>
              </w:rPr>
              <w:t>0.71 (3%)</w:t>
            </w:r>
          </w:p>
        </w:tc>
        <w:tc>
          <w:tcPr>
            <w:tcW w:w="1158" w:type="dxa"/>
            <w:tcBorders>
              <w:top w:val="nil"/>
              <w:left w:val="nil"/>
              <w:bottom w:val="single" w:sz="4" w:space="0" w:color="auto"/>
              <w:right w:val="single" w:sz="4" w:space="0" w:color="auto"/>
            </w:tcBorders>
            <w:shd w:val="clear" w:color="auto" w:fill="auto"/>
            <w:noWrap/>
            <w:vAlign w:val="center"/>
            <w:hideMark/>
          </w:tcPr>
          <w:p w14:paraId="0A6C8232" w14:textId="77777777" w:rsidR="0026235C" w:rsidRPr="00F65360" w:rsidRDefault="0026235C" w:rsidP="0026235C">
            <w:pPr>
              <w:jc w:val="center"/>
              <w:rPr>
                <w:color w:val="000000"/>
                <w:sz w:val="20"/>
                <w:szCs w:val="20"/>
              </w:rPr>
            </w:pPr>
            <w:r w:rsidRPr="00F65360">
              <w:rPr>
                <w:color w:val="000000"/>
                <w:sz w:val="20"/>
                <w:szCs w:val="20"/>
              </w:rPr>
              <w:t>0.63 (0%)</w:t>
            </w:r>
          </w:p>
        </w:tc>
        <w:tc>
          <w:tcPr>
            <w:tcW w:w="1246" w:type="dxa"/>
            <w:tcBorders>
              <w:top w:val="nil"/>
              <w:left w:val="nil"/>
              <w:bottom w:val="single" w:sz="4" w:space="0" w:color="auto"/>
              <w:right w:val="single" w:sz="4" w:space="0" w:color="auto"/>
            </w:tcBorders>
            <w:shd w:val="clear" w:color="auto" w:fill="auto"/>
            <w:noWrap/>
            <w:vAlign w:val="center"/>
            <w:hideMark/>
          </w:tcPr>
          <w:p w14:paraId="7FCB809E" w14:textId="77777777" w:rsidR="0026235C" w:rsidRPr="00F65360" w:rsidRDefault="0026235C" w:rsidP="0026235C">
            <w:pPr>
              <w:jc w:val="center"/>
              <w:rPr>
                <w:color w:val="000000"/>
                <w:sz w:val="20"/>
                <w:szCs w:val="20"/>
              </w:rPr>
            </w:pPr>
            <w:r w:rsidRPr="00F65360">
              <w:rPr>
                <w:color w:val="000000"/>
                <w:sz w:val="20"/>
                <w:szCs w:val="20"/>
              </w:rPr>
              <w:t>0.65 (3%)</w:t>
            </w:r>
          </w:p>
        </w:tc>
        <w:tc>
          <w:tcPr>
            <w:tcW w:w="1247" w:type="dxa"/>
            <w:tcBorders>
              <w:top w:val="nil"/>
              <w:left w:val="nil"/>
              <w:bottom w:val="single" w:sz="4" w:space="0" w:color="auto"/>
              <w:right w:val="single" w:sz="4" w:space="0" w:color="auto"/>
            </w:tcBorders>
            <w:shd w:val="clear" w:color="auto" w:fill="auto"/>
            <w:noWrap/>
            <w:vAlign w:val="center"/>
            <w:hideMark/>
          </w:tcPr>
          <w:p w14:paraId="3D12200A" w14:textId="77777777" w:rsidR="0026235C" w:rsidRPr="00F65360" w:rsidRDefault="0026235C" w:rsidP="0026235C">
            <w:pPr>
              <w:jc w:val="center"/>
              <w:rPr>
                <w:color w:val="000000"/>
                <w:sz w:val="20"/>
                <w:szCs w:val="20"/>
              </w:rPr>
            </w:pPr>
            <w:r w:rsidRPr="00F65360">
              <w:rPr>
                <w:color w:val="000000"/>
                <w:sz w:val="20"/>
                <w:szCs w:val="20"/>
              </w:rPr>
              <w:t>0.65 (3%)</w:t>
            </w:r>
          </w:p>
        </w:tc>
      </w:tr>
      <w:tr w:rsidR="0026235C" w:rsidRPr="0026235C" w14:paraId="7A5A31AF" w14:textId="77777777" w:rsidTr="009E262C">
        <w:trPr>
          <w:trHeight w:val="290"/>
          <w:jc w:val="center"/>
        </w:trPr>
        <w:tc>
          <w:tcPr>
            <w:tcW w:w="1075" w:type="dxa"/>
            <w:vMerge/>
            <w:tcBorders>
              <w:top w:val="nil"/>
              <w:left w:val="single" w:sz="4" w:space="0" w:color="auto"/>
              <w:bottom w:val="single" w:sz="4" w:space="0" w:color="auto"/>
              <w:right w:val="single" w:sz="4" w:space="0" w:color="auto"/>
            </w:tcBorders>
            <w:vAlign w:val="center"/>
            <w:hideMark/>
          </w:tcPr>
          <w:p w14:paraId="44E7EE52" w14:textId="77777777" w:rsidR="0026235C" w:rsidRPr="00F65360" w:rsidRDefault="0026235C" w:rsidP="0026235C">
            <w:pPr>
              <w:rPr>
                <w:color w:val="000000"/>
                <w:sz w:val="20"/>
                <w:szCs w:val="20"/>
              </w:rPr>
            </w:pPr>
          </w:p>
        </w:tc>
        <w:tc>
          <w:tcPr>
            <w:tcW w:w="1047" w:type="dxa"/>
            <w:tcBorders>
              <w:top w:val="nil"/>
              <w:left w:val="nil"/>
              <w:bottom w:val="single" w:sz="4" w:space="0" w:color="auto"/>
              <w:right w:val="single" w:sz="4" w:space="0" w:color="auto"/>
            </w:tcBorders>
            <w:shd w:val="clear" w:color="auto" w:fill="auto"/>
            <w:noWrap/>
            <w:vAlign w:val="bottom"/>
            <w:hideMark/>
          </w:tcPr>
          <w:p w14:paraId="10AE8ED7" w14:textId="20187B7E" w:rsidR="0026235C" w:rsidRPr="00F65360" w:rsidRDefault="0026235C" w:rsidP="0026235C">
            <w:pPr>
              <w:jc w:val="center"/>
              <w:rPr>
                <w:color w:val="000000"/>
                <w:sz w:val="20"/>
                <w:szCs w:val="20"/>
              </w:rPr>
            </w:pPr>
            <w:r w:rsidRPr="00F65360">
              <w:rPr>
                <w:color w:val="000000"/>
                <w:sz w:val="20"/>
                <w:szCs w:val="20"/>
              </w:rPr>
              <w:t>95% CDF</w:t>
            </w:r>
          </w:p>
        </w:tc>
        <w:tc>
          <w:tcPr>
            <w:tcW w:w="1246" w:type="dxa"/>
            <w:tcBorders>
              <w:top w:val="nil"/>
              <w:left w:val="nil"/>
              <w:bottom w:val="single" w:sz="4" w:space="0" w:color="auto"/>
              <w:right w:val="single" w:sz="4" w:space="0" w:color="auto"/>
            </w:tcBorders>
            <w:shd w:val="clear" w:color="auto" w:fill="auto"/>
            <w:noWrap/>
            <w:vAlign w:val="center"/>
            <w:hideMark/>
          </w:tcPr>
          <w:p w14:paraId="13AA99C9" w14:textId="77777777" w:rsidR="0026235C" w:rsidRPr="00F65360" w:rsidRDefault="0026235C" w:rsidP="0026235C">
            <w:pPr>
              <w:jc w:val="center"/>
              <w:rPr>
                <w:color w:val="000000"/>
                <w:sz w:val="20"/>
                <w:szCs w:val="20"/>
              </w:rPr>
            </w:pPr>
            <w:r w:rsidRPr="00F65360">
              <w:rPr>
                <w:color w:val="000000"/>
                <w:sz w:val="20"/>
                <w:szCs w:val="20"/>
              </w:rPr>
              <w:t>2.04 (0%)</w:t>
            </w:r>
          </w:p>
        </w:tc>
        <w:tc>
          <w:tcPr>
            <w:tcW w:w="1246" w:type="dxa"/>
            <w:tcBorders>
              <w:top w:val="nil"/>
              <w:left w:val="nil"/>
              <w:bottom w:val="single" w:sz="4" w:space="0" w:color="auto"/>
              <w:right w:val="single" w:sz="4" w:space="0" w:color="auto"/>
            </w:tcBorders>
            <w:shd w:val="clear" w:color="auto" w:fill="auto"/>
            <w:noWrap/>
            <w:vAlign w:val="center"/>
            <w:hideMark/>
          </w:tcPr>
          <w:p w14:paraId="12DA7908" w14:textId="77777777" w:rsidR="0026235C" w:rsidRPr="00F65360" w:rsidRDefault="0026235C" w:rsidP="0026235C">
            <w:pPr>
              <w:jc w:val="center"/>
              <w:rPr>
                <w:color w:val="000000"/>
                <w:sz w:val="20"/>
                <w:szCs w:val="20"/>
              </w:rPr>
            </w:pPr>
            <w:r w:rsidRPr="00F65360">
              <w:rPr>
                <w:color w:val="000000"/>
                <w:sz w:val="20"/>
                <w:szCs w:val="20"/>
              </w:rPr>
              <w:t>2.06 (1%)</w:t>
            </w:r>
          </w:p>
        </w:tc>
        <w:tc>
          <w:tcPr>
            <w:tcW w:w="1335" w:type="dxa"/>
            <w:tcBorders>
              <w:top w:val="nil"/>
              <w:left w:val="nil"/>
              <w:bottom w:val="single" w:sz="4" w:space="0" w:color="auto"/>
              <w:right w:val="single" w:sz="4" w:space="0" w:color="auto"/>
            </w:tcBorders>
            <w:shd w:val="clear" w:color="auto" w:fill="auto"/>
            <w:noWrap/>
            <w:vAlign w:val="center"/>
            <w:hideMark/>
          </w:tcPr>
          <w:p w14:paraId="6261E68B" w14:textId="77777777" w:rsidR="0026235C" w:rsidRPr="00F65360" w:rsidRDefault="0026235C" w:rsidP="0026235C">
            <w:pPr>
              <w:jc w:val="center"/>
              <w:rPr>
                <w:color w:val="000000"/>
                <w:sz w:val="20"/>
                <w:szCs w:val="20"/>
              </w:rPr>
            </w:pPr>
            <w:r w:rsidRPr="00F65360">
              <w:rPr>
                <w:color w:val="000000"/>
                <w:sz w:val="20"/>
                <w:szCs w:val="20"/>
              </w:rPr>
              <w:t>2.05 (0%)</w:t>
            </w:r>
          </w:p>
        </w:tc>
        <w:tc>
          <w:tcPr>
            <w:tcW w:w="1158" w:type="dxa"/>
            <w:tcBorders>
              <w:top w:val="nil"/>
              <w:left w:val="nil"/>
              <w:bottom w:val="single" w:sz="4" w:space="0" w:color="auto"/>
              <w:right w:val="single" w:sz="4" w:space="0" w:color="auto"/>
            </w:tcBorders>
            <w:shd w:val="clear" w:color="auto" w:fill="auto"/>
            <w:noWrap/>
            <w:vAlign w:val="center"/>
            <w:hideMark/>
          </w:tcPr>
          <w:p w14:paraId="60D65D01" w14:textId="77777777" w:rsidR="0026235C" w:rsidRPr="00F65360" w:rsidRDefault="0026235C" w:rsidP="0026235C">
            <w:pPr>
              <w:jc w:val="center"/>
              <w:rPr>
                <w:color w:val="000000"/>
                <w:sz w:val="20"/>
                <w:szCs w:val="20"/>
              </w:rPr>
            </w:pPr>
            <w:r w:rsidRPr="00F65360">
              <w:rPr>
                <w:color w:val="000000"/>
                <w:sz w:val="20"/>
                <w:szCs w:val="20"/>
              </w:rPr>
              <w:t>2.32 (0%)</w:t>
            </w:r>
          </w:p>
        </w:tc>
        <w:tc>
          <w:tcPr>
            <w:tcW w:w="1246" w:type="dxa"/>
            <w:tcBorders>
              <w:top w:val="nil"/>
              <w:left w:val="nil"/>
              <w:bottom w:val="single" w:sz="4" w:space="0" w:color="auto"/>
              <w:right w:val="single" w:sz="4" w:space="0" w:color="auto"/>
            </w:tcBorders>
            <w:shd w:val="clear" w:color="auto" w:fill="auto"/>
            <w:noWrap/>
            <w:vAlign w:val="center"/>
            <w:hideMark/>
          </w:tcPr>
          <w:p w14:paraId="1ABAC888" w14:textId="77777777" w:rsidR="0026235C" w:rsidRPr="00F65360" w:rsidRDefault="0026235C" w:rsidP="0026235C">
            <w:pPr>
              <w:jc w:val="center"/>
              <w:rPr>
                <w:color w:val="000000"/>
                <w:sz w:val="20"/>
                <w:szCs w:val="20"/>
              </w:rPr>
            </w:pPr>
            <w:r w:rsidRPr="00F65360">
              <w:rPr>
                <w:color w:val="000000"/>
                <w:sz w:val="20"/>
                <w:szCs w:val="20"/>
              </w:rPr>
              <w:t>2.39 (3%)</w:t>
            </w:r>
          </w:p>
        </w:tc>
        <w:tc>
          <w:tcPr>
            <w:tcW w:w="1247" w:type="dxa"/>
            <w:tcBorders>
              <w:top w:val="nil"/>
              <w:left w:val="nil"/>
              <w:bottom w:val="single" w:sz="4" w:space="0" w:color="auto"/>
              <w:right w:val="single" w:sz="4" w:space="0" w:color="auto"/>
            </w:tcBorders>
            <w:shd w:val="clear" w:color="auto" w:fill="auto"/>
            <w:noWrap/>
            <w:vAlign w:val="center"/>
            <w:hideMark/>
          </w:tcPr>
          <w:p w14:paraId="0AABC2BB" w14:textId="77777777" w:rsidR="0026235C" w:rsidRPr="00F65360" w:rsidRDefault="0026235C" w:rsidP="0026235C">
            <w:pPr>
              <w:jc w:val="center"/>
              <w:rPr>
                <w:color w:val="000000"/>
                <w:sz w:val="20"/>
                <w:szCs w:val="20"/>
              </w:rPr>
            </w:pPr>
            <w:r w:rsidRPr="00F65360">
              <w:rPr>
                <w:color w:val="000000"/>
                <w:sz w:val="20"/>
                <w:szCs w:val="20"/>
              </w:rPr>
              <w:t>2.31 (0%)</w:t>
            </w:r>
          </w:p>
        </w:tc>
      </w:tr>
      <w:tr w:rsidR="00657CF6" w:rsidRPr="0026235C" w14:paraId="2C6CC669" w14:textId="77777777" w:rsidTr="00866C48">
        <w:trPr>
          <w:trHeight w:val="290"/>
          <w:jc w:val="center"/>
        </w:trPr>
        <w:tc>
          <w:tcPr>
            <w:tcW w:w="212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130F7CA" w14:textId="77777777" w:rsidR="0026235C" w:rsidRPr="00F65360" w:rsidRDefault="0026235C" w:rsidP="0026235C">
            <w:pPr>
              <w:jc w:val="center"/>
              <w:rPr>
                <w:color w:val="000000"/>
                <w:sz w:val="20"/>
                <w:szCs w:val="20"/>
              </w:rPr>
            </w:pPr>
            <w:r w:rsidRPr="00F65360">
              <w:rPr>
                <w:color w:val="000000"/>
                <w:sz w:val="20"/>
                <w:szCs w:val="20"/>
              </w:rPr>
              <w:t>CSI Overhead (bits)</w:t>
            </w:r>
          </w:p>
        </w:tc>
        <w:tc>
          <w:tcPr>
            <w:tcW w:w="1246" w:type="dxa"/>
            <w:tcBorders>
              <w:top w:val="nil"/>
              <w:left w:val="nil"/>
              <w:bottom w:val="single" w:sz="4" w:space="0" w:color="auto"/>
              <w:right w:val="single" w:sz="4" w:space="0" w:color="auto"/>
            </w:tcBorders>
            <w:shd w:val="clear" w:color="000000" w:fill="FFFFFF"/>
            <w:vAlign w:val="center"/>
            <w:hideMark/>
          </w:tcPr>
          <w:p w14:paraId="7E9EEBE7" w14:textId="11D08692" w:rsidR="0026235C" w:rsidRPr="00F65360" w:rsidRDefault="00D66613" w:rsidP="0026235C">
            <w:pPr>
              <w:rPr>
                <w:color w:val="000000"/>
                <w:sz w:val="20"/>
                <w:szCs w:val="20"/>
              </w:rPr>
            </w:pPr>
            <w:r>
              <w:rPr>
                <w:color w:val="000000"/>
                <w:sz w:val="20"/>
                <w:szCs w:val="20"/>
              </w:rPr>
              <w:t>N/A</w:t>
            </w:r>
          </w:p>
        </w:tc>
        <w:tc>
          <w:tcPr>
            <w:tcW w:w="1246" w:type="dxa"/>
            <w:tcBorders>
              <w:top w:val="nil"/>
              <w:left w:val="nil"/>
              <w:bottom w:val="single" w:sz="4" w:space="0" w:color="auto"/>
              <w:right w:val="single" w:sz="4" w:space="0" w:color="auto"/>
            </w:tcBorders>
            <w:shd w:val="clear" w:color="000000" w:fill="FFFFFF"/>
            <w:vAlign w:val="center"/>
            <w:hideMark/>
          </w:tcPr>
          <w:p w14:paraId="31CCEFEF" w14:textId="387CFF33" w:rsidR="0026235C" w:rsidRPr="00F65360" w:rsidRDefault="00D66613" w:rsidP="0026235C">
            <w:pPr>
              <w:rPr>
                <w:color w:val="000000"/>
                <w:sz w:val="20"/>
                <w:szCs w:val="20"/>
              </w:rPr>
            </w:pPr>
            <w:r>
              <w:rPr>
                <w:color w:val="000000"/>
                <w:sz w:val="20"/>
                <w:szCs w:val="20"/>
              </w:rPr>
              <w:t>N/A</w:t>
            </w:r>
          </w:p>
        </w:tc>
        <w:tc>
          <w:tcPr>
            <w:tcW w:w="1335" w:type="dxa"/>
            <w:tcBorders>
              <w:top w:val="nil"/>
              <w:left w:val="nil"/>
              <w:bottom w:val="single" w:sz="4" w:space="0" w:color="auto"/>
              <w:right w:val="single" w:sz="4" w:space="0" w:color="auto"/>
            </w:tcBorders>
            <w:shd w:val="clear" w:color="000000" w:fill="FFFFFF"/>
            <w:vAlign w:val="center"/>
            <w:hideMark/>
          </w:tcPr>
          <w:p w14:paraId="1E1D76C6" w14:textId="77093396" w:rsidR="0026235C" w:rsidRPr="00F65360" w:rsidRDefault="00D66613" w:rsidP="0026235C">
            <w:pPr>
              <w:rPr>
                <w:color w:val="000000"/>
                <w:sz w:val="20"/>
                <w:szCs w:val="20"/>
              </w:rPr>
            </w:pPr>
            <w:r>
              <w:rPr>
                <w:color w:val="000000"/>
                <w:sz w:val="20"/>
                <w:szCs w:val="20"/>
              </w:rPr>
              <w:t>N/A</w:t>
            </w:r>
          </w:p>
        </w:tc>
        <w:tc>
          <w:tcPr>
            <w:tcW w:w="1158" w:type="dxa"/>
            <w:tcBorders>
              <w:top w:val="nil"/>
              <w:left w:val="nil"/>
              <w:bottom w:val="single" w:sz="4" w:space="0" w:color="auto"/>
              <w:right w:val="single" w:sz="4" w:space="0" w:color="auto"/>
            </w:tcBorders>
            <w:shd w:val="clear" w:color="000000" w:fill="FFFFFF"/>
            <w:vAlign w:val="center"/>
            <w:hideMark/>
          </w:tcPr>
          <w:p w14:paraId="6B624053" w14:textId="1AEF7619" w:rsidR="0026235C" w:rsidRPr="00F65360" w:rsidRDefault="00D66613" w:rsidP="0026235C">
            <w:pPr>
              <w:rPr>
                <w:color w:val="000000"/>
                <w:sz w:val="20"/>
                <w:szCs w:val="20"/>
              </w:rPr>
            </w:pPr>
            <w:r>
              <w:rPr>
                <w:color w:val="000000"/>
                <w:sz w:val="20"/>
                <w:szCs w:val="20"/>
              </w:rPr>
              <w:t>N/A</w:t>
            </w:r>
          </w:p>
        </w:tc>
        <w:tc>
          <w:tcPr>
            <w:tcW w:w="1246" w:type="dxa"/>
            <w:tcBorders>
              <w:top w:val="nil"/>
              <w:left w:val="nil"/>
              <w:bottom w:val="single" w:sz="4" w:space="0" w:color="auto"/>
              <w:right w:val="single" w:sz="4" w:space="0" w:color="auto"/>
            </w:tcBorders>
            <w:shd w:val="clear" w:color="000000" w:fill="FFFFFF"/>
            <w:vAlign w:val="center"/>
            <w:hideMark/>
          </w:tcPr>
          <w:p w14:paraId="334AAB69" w14:textId="795FE84F" w:rsidR="0026235C" w:rsidRPr="00F65360" w:rsidRDefault="00D66613" w:rsidP="0026235C">
            <w:pPr>
              <w:rPr>
                <w:color w:val="000000"/>
                <w:sz w:val="20"/>
                <w:szCs w:val="20"/>
              </w:rPr>
            </w:pPr>
            <w:r>
              <w:rPr>
                <w:color w:val="000000"/>
                <w:sz w:val="20"/>
                <w:szCs w:val="20"/>
              </w:rPr>
              <w:t>N/A</w:t>
            </w:r>
          </w:p>
        </w:tc>
        <w:tc>
          <w:tcPr>
            <w:tcW w:w="1247" w:type="dxa"/>
            <w:tcBorders>
              <w:top w:val="nil"/>
              <w:left w:val="nil"/>
              <w:bottom w:val="single" w:sz="4" w:space="0" w:color="auto"/>
              <w:right w:val="single" w:sz="4" w:space="0" w:color="auto"/>
            </w:tcBorders>
            <w:shd w:val="clear" w:color="000000" w:fill="FFFFFF"/>
            <w:vAlign w:val="center"/>
            <w:hideMark/>
          </w:tcPr>
          <w:p w14:paraId="529EAD57" w14:textId="24861CCD" w:rsidR="0026235C" w:rsidRPr="00F65360" w:rsidRDefault="00D66613" w:rsidP="0026235C">
            <w:pPr>
              <w:rPr>
                <w:color w:val="000000"/>
                <w:sz w:val="20"/>
                <w:szCs w:val="20"/>
              </w:rPr>
            </w:pPr>
            <w:r>
              <w:rPr>
                <w:color w:val="000000"/>
                <w:sz w:val="20"/>
                <w:szCs w:val="20"/>
              </w:rPr>
              <w:t>N/A</w:t>
            </w:r>
          </w:p>
        </w:tc>
      </w:tr>
    </w:tbl>
    <w:p w14:paraId="405977D9" w14:textId="77777777" w:rsidR="008C2EEC" w:rsidRDefault="008C2EEC" w:rsidP="00185F5B">
      <w:pPr>
        <w:pStyle w:val="Caption"/>
        <w:rPr>
          <w:sz w:val="22"/>
          <w:szCs w:val="22"/>
        </w:rPr>
      </w:pPr>
    </w:p>
    <w:p w14:paraId="3AD43079" w14:textId="4CFEA714" w:rsidR="00A41475" w:rsidRDefault="005F3F8C" w:rsidP="00041871">
      <w:pPr>
        <w:pStyle w:val="Caption"/>
        <w:jc w:val="center"/>
        <w:rPr>
          <w:color w:val="000000" w:themeColor="text1"/>
          <w:sz w:val="22"/>
          <w:szCs w:val="22"/>
        </w:rPr>
      </w:pPr>
      <w:r w:rsidRPr="000B1DD2">
        <w:rPr>
          <w:sz w:val="22"/>
          <w:szCs w:val="22"/>
        </w:rPr>
        <w:t xml:space="preserve">Table </w:t>
      </w:r>
      <w:r w:rsidRPr="000B1DD2">
        <w:rPr>
          <w:sz w:val="22"/>
          <w:szCs w:val="22"/>
        </w:rPr>
        <w:fldChar w:fldCharType="begin"/>
      </w:r>
      <w:r w:rsidRPr="000B1DD2">
        <w:rPr>
          <w:sz w:val="22"/>
          <w:szCs w:val="22"/>
        </w:rPr>
        <w:instrText xml:space="preserve"> SEQ Table \* ARABIC </w:instrText>
      </w:r>
      <w:r w:rsidRPr="000B1DD2">
        <w:rPr>
          <w:sz w:val="22"/>
          <w:szCs w:val="22"/>
        </w:rPr>
        <w:fldChar w:fldCharType="separate"/>
      </w:r>
      <w:r w:rsidR="00AA4E03">
        <w:rPr>
          <w:noProof/>
          <w:sz w:val="22"/>
          <w:szCs w:val="22"/>
        </w:rPr>
        <w:t>6</w:t>
      </w:r>
      <w:r w:rsidRPr="000B1DD2">
        <w:rPr>
          <w:sz w:val="22"/>
          <w:szCs w:val="22"/>
        </w:rPr>
        <w:fldChar w:fldCharType="end"/>
      </w:r>
      <w:r w:rsidRPr="000B1DD2">
        <w:rPr>
          <w:sz w:val="22"/>
          <w:szCs w:val="22"/>
        </w:rPr>
        <w:t xml:space="preserve">. </w:t>
      </w:r>
      <w:r w:rsidRPr="000B1DD2">
        <w:rPr>
          <w:color w:val="000000" w:themeColor="text1"/>
          <w:sz w:val="22"/>
          <w:szCs w:val="22"/>
        </w:rPr>
        <w:t xml:space="preserve">Performance evaluation results for full-buffer traffic model with </w:t>
      </w:r>
      <w:r w:rsidR="000B1DD2" w:rsidRPr="000B1DD2">
        <w:rPr>
          <w:color w:val="000000" w:themeColor="text1"/>
          <w:sz w:val="22"/>
          <w:szCs w:val="22"/>
        </w:rPr>
        <w:br/>
      </w:r>
      <w:proofErr w:type="spellStart"/>
      <w:r w:rsidRPr="000B1DD2">
        <w:rPr>
          <w:color w:val="000000" w:themeColor="text1"/>
          <w:sz w:val="22"/>
          <w:szCs w:val="22"/>
        </w:rPr>
        <w:t>eTypeII</w:t>
      </w:r>
      <w:proofErr w:type="spellEnd"/>
      <w:r w:rsidRPr="000B1DD2">
        <w:rPr>
          <w:color w:val="000000" w:themeColor="text1"/>
          <w:sz w:val="22"/>
          <w:szCs w:val="22"/>
        </w:rPr>
        <w:t xml:space="preserve"> CSI compression (parameter combination </w:t>
      </w:r>
      <w:r w:rsidR="00F76727">
        <w:rPr>
          <w:color w:val="000000" w:themeColor="text1"/>
          <w:sz w:val="22"/>
          <w:szCs w:val="22"/>
        </w:rPr>
        <w:t>6</w:t>
      </w:r>
      <w:r w:rsidRPr="000B1DD2">
        <w:rPr>
          <w:color w:val="000000" w:themeColor="text1"/>
          <w:sz w:val="22"/>
          <w:szCs w:val="22"/>
        </w:rPr>
        <w:t>)</w:t>
      </w:r>
    </w:p>
    <w:tbl>
      <w:tblPr>
        <w:tblW w:w="9776" w:type="dxa"/>
        <w:jc w:val="center"/>
        <w:tblLook w:val="04A0" w:firstRow="1" w:lastRow="0" w:firstColumn="1" w:lastColumn="0" w:noHBand="0" w:noVBand="1"/>
      </w:tblPr>
      <w:tblGrid>
        <w:gridCol w:w="1200"/>
        <w:gridCol w:w="1200"/>
        <w:gridCol w:w="1200"/>
        <w:gridCol w:w="1200"/>
        <w:gridCol w:w="1200"/>
        <w:gridCol w:w="1200"/>
        <w:gridCol w:w="1200"/>
        <w:gridCol w:w="1376"/>
      </w:tblGrid>
      <w:tr w:rsidR="00BF3196" w:rsidRPr="00BF3196" w14:paraId="7F75DC3D" w14:textId="77777777" w:rsidTr="00BF3196">
        <w:trPr>
          <w:trHeight w:val="290"/>
          <w:jc w:val="center"/>
        </w:trPr>
        <w:tc>
          <w:tcPr>
            <w:tcW w:w="24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34A160" w14:textId="77777777" w:rsidR="00BF3196" w:rsidRPr="00F65360" w:rsidRDefault="00BF3196" w:rsidP="00BF3196">
            <w:pPr>
              <w:jc w:val="center"/>
              <w:rPr>
                <w:color w:val="000000"/>
                <w:sz w:val="20"/>
                <w:szCs w:val="20"/>
              </w:rPr>
            </w:pPr>
            <w:r w:rsidRPr="00F65360">
              <w:rPr>
                <w:color w:val="000000"/>
                <w:sz w:val="20"/>
                <w:szCs w:val="20"/>
              </w:rPr>
              <w:t>Max UE Rank</w:t>
            </w:r>
          </w:p>
        </w:tc>
        <w:tc>
          <w:tcPr>
            <w:tcW w:w="3600" w:type="dxa"/>
            <w:gridSpan w:val="3"/>
            <w:tcBorders>
              <w:top w:val="single" w:sz="4" w:space="0" w:color="auto"/>
              <w:left w:val="nil"/>
              <w:bottom w:val="single" w:sz="4" w:space="0" w:color="auto"/>
              <w:right w:val="single" w:sz="4" w:space="0" w:color="auto"/>
            </w:tcBorders>
            <w:shd w:val="clear" w:color="auto" w:fill="auto"/>
            <w:noWrap/>
            <w:vAlign w:val="bottom"/>
            <w:hideMark/>
          </w:tcPr>
          <w:p w14:paraId="161FE181" w14:textId="77777777" w:rsidR="00BF3196" w:rsidRPr="00F65360" w:rsidRDefault="00BF3196" w:rsidP="00BF3196">
            <w:pPr>
              <w:jc w:val="center"/>
              <w:rPr>
                <w:color w:val="000000"/>
                <w:sz w:val="20"/>
                <w:szCs w:val="20"/>
              </w:rPr>
            </w:pPr>
            <w:r w:rsidRPr="00F65360">
              <w:rPr>
                <w:color w:val="000000"/>
                <w:sz w:val="20"/>
                <w:szCs w:val="20"/>
              </w:rPr>
              <w:t>Rank 1</w:t>
            </w:r>
          </w:p>
        </w:tc>
        <w:tc>
          <w:tcPr>
            <w:tcW w:w="3776" w:type="dxa"/>
            <w:gridSpan w:val="3"/>
            <w:tcBorders>
              <w:top w:val="single" w:sz="4" w:space="0" w:color="auto"/>
              <w:left w:val="nil"/>
              <w:bottom w:val="single" w:sz="4" w:space="0" w:color="auto"/>
              <w:right w:val="single" w:sz="4" w:space="0" w:color="auto"/>
            </w:tcBorders>
            <w:shd w:val="clear" w:color="auto" w:fill="auto"/>
            <w:noWrap/>
            <w:vAlign w:val="bottom"/>
            <w:hideMark/>
          </w:tcPr>
          <w:p w14:paraId="601ACEA1" w14:textId="77777777" w:rsidR="00BF3196" w:rsidRPr="00F65360" w:rsidRDefault="00BF3196" w:rsidP="00BF3196">
            <w:pPr>
              <w:jc w:val="center"/>
              <w:rPr>
                <w:color w:val="000000"/>
                <w:sz w:val="20"/>
                <w:szCs w:val="20"/>
              </w:rPr>
            </w:pPr>
            <w:r w:rsidRPr="00F65360">
              <w:rPr>
                <w:color w:val="000000"/>
                <w:sz w:val="20"/>
                <w:szCs w:val="20"/>
              </w:rPr>
              <w:t>Rank 2</w:t>
            </w:r>
          </w:p>
        </w:tc>
      </w:tr>
      <w:tr w:rsidR="00BF3196" w:rsidRPr="00BF3196" w14:paraId="34E52343" w14:textId="77777777" w:rsidTr="002378C5">
        <w:trPr>
          <w:trHeight w:val="290"/>
          <w:jc w:val="center"/>
        </w:trPr>
        <w:tc>
          <w:tcPr>
            <w:tcW w:w="24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78F039F" w14:textId="77777777" w:rsidR="00BF3196" w:rsidRPr="00F65360" w:rsidRDefault="00BF3196" w:rsidP="00BF3196">
            <w:pPr>
              <w:jc w:val="center"/>
              <w:rPr>
                <w:color w:val="000000"/>
                <w:sz w:val="20"/>
                <w:szCs w:val="20"/>
              </w:rPr>
            </w:pPr>
            <w:r w:rsidRPr="00F65360">
              <w:rPr>
                <w:color w:val="000000"/>
                <w:sz w:val="20"/>
                <w:szCs w:val="20"/>
              </w:rPr>
              <w:t>CSI prediction</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14:paraId="748AE784" w14:textId="77777777" w:rsidR="00BF3196" w:rsidRPr="00F65360" w:rsidRDefault="00BF3196" w:rsidP="00BF3196">
            <w:pPr>
              <w:jc w:val="center"/>
              <w:rPr>
                <w:color w:val="000000"/>
                <w:sz w:val="20"/>
                <w:szCs w:val="20"/>
              </w:rPr>
            </w:pPr>
            <w:r w:rsidRPr="00F65360">
              <w:rPr>
                <w:color w:val="000000"/>
                <w:sz w:val="20"/>
                <w:szCs w:val="20"/>
              </w:rPr>
              <w:t>S &amp; H</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14:paraId="0FE09D5B" w14:textId="77777777" w:rsidR="00BF3196" w:rsidRPr="00F65360" w:rsidRDefault="00BF3196" w:rsidP="00BF3196">
            <w:pPr>
              <w:jc w:val="center"/>
              <w:rPr>
                <w:color w:val="000000"/>
                <w:sz w:val="20"/>
                <w:szCs w:val="20"/>
              </w:rPr>
            </w:pPr>
            <w:r w:rsidRPr="00F65360">
              <w:rPr>
                <w:color w:val="000000"/>
                <w:sz w:val="20"/>
                <w:szCs w:val="20"/>
              </w:rPr>
              <w:t>AR</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14:paraId="37015CD6" w14:textId="39121A21" w:rsidR="00BF3196" w:rsidRPr="00F65360" w:rsidRDefault="00BF3196" w:rsidP="00BF3196">
            <w:pPr>
              <w:jc w:val="center"/>
              <w:rPr>
                <w:color w:val="000000"/>
                <w:sz w:val="20"/>
                <w:szCs w:val="20"/>
              </w:rPr>
            </w:pPr>
            <w:r w:rsidRPr="00F65360">
              <w:rPr>
                <w:color w:val="000000"/>
                <w:sz w:val="20"/>
                <w:szCs w:val="20"/>
              </w:rPr>
              <w:t>ML</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14:paraId="4A536119" w14:textId="77777777" w:rsidR="00BF3196" w:rsidRPr="00F65360" w:rsidRDefault="00BF3196" w:rsidP="00BF3196">
            <w:pPr>
              <w:jc w:val="center"/>
              <w:rPr>
                <w:color w:val="000000"/>
                <w:sz w:val="20"/>
                <w:szCs w:val="20"/>
              </w:rPr>
            </w:pPr>
            <w:r w:rsidRPr="00F65360">
              <w:rPr>
                <w:color w:val="000000"/>
                <w:sz w:val="20"/>
                <w:szCs w:val="20"/>
              </w:rPr>
              <w:t>S &amp; H</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14:paraId="7BC0D05F" w14:textId="77777777" w:rsidR="00BF3196" w:rsidRPr="00F65360" w:rsidRDefault="00BF3196" w:rsidP="00BF3196">
            <w:pPr>
              <w:jc w:val="center"/>
              <w:rPr>
                <w:color w:val="000000"/>
                <w:sz w:val="20"/>
                <w:szCs w:val="20"/>
              </w:rPr>
            </w:pPr>
            <w:r w:rsidRPr="00F65360">
              <w:rPr>
                <w:color w:val="000000"/>
                <w:sz w:val="20"/>
                <w:szCs w:val="20"/>
              </w:rPr>
              <w:t>AR</w:t>
            </w:r>
          </w:p>
        </w:tc>
        <w:tc>
          <w:tcPr>
            <w:tcW w:w="1376" w:type="dxa"/>
            <w:tcBorders>
              <w:top w:val="single" w:sz="4" w:space="0" w:color="auto"/>
              <w:left w:val="nil"/>
              <w:bottom w:val="single" w:sz="4" w:space="0" w:color="auto"/>
              <w:right w:val="single" w:sz="4" w:space="0" w:color="auto"/>
            </w:tcBorders>
            <w:shd w:val="clear" w:color="auto" w:fill="auto"/>
            <w:vAlign w:val="center"/>
            <w:hideMark/>
          </w:tcPr>
          <w:p w14:paraId="2F06D9FA" w14:textId="276FDCB7" w:rsidR="00BF3196" w:rsidRPr="00F65360" w:rsidRDefault="00BF3196" w:rsidP="00BF3196">
            <w:pPr>
              <w:jc w:val="center"/>
              <w:rPr>
                <w:color w:val="000000"/>
                <w:sz w:val="20"/>
                <w:szCs w:val="20"/>
              </w:rPr>
            </w:pPr>
            <w:r w:rsidRPr="00F65360">
              <w:rPr>
                <w:color w:val="000000"/>
                <w:sz w:val="20"/>
                <w:szCs w:val="20"/>
              </w:rPr>
              <w:t>ML</w:t>
            </w:r>
          </w:p>
        </w:tc>
      </w:tr>
      <w:tr w:rsidR="00BF3196" w:rsidRPr="00BF3196" w14:paraId="1988585B" w14:textId="77777777" w:rsidTr="00BF3196">
        <w:trPr>
          <w:trHeight w:val="290"/>
          <w:jc w:val="center"/>
        </w:trPr>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14:paraId="55869A34" w14:textId="77777777" w:rsidR="00BF3196" w:rsidRPr="00F65360" w:rsidRDefault="00BF3196" w:rsidP="00BF3196">
            <w:pPr>
              <w:jc w:val="center"/>
              <w:rPr>
                <w:color w:val="000000"/>
                <w:sz w:val="20"/>
                <w:szCs w:val="20"/>
              </w:rPr>
            </w:pPr>
            <w:r w:rsidRPr="00F65360">
              <w:rPr>
                <w:color w:val="000000"/>
                <w:sz w:val="20"/>
                <w:szCs w:val="20"/>
              </w:rPr>
              <w:t>UE SE (b/s/Hz)</w:t>
            </w:r>
          </w:p>
        </w:tc>
        <w:tc>
          <w:tcPr>
            <w:tcW w:w="1200" w:type="dxa"/>
            <w:tcBorders>
              <w:top w:val="nil"/>
              <w:left w:val="nil"/>
              <w:bottom w:val="single" w:sz="4" w:space="0" w:color="auto"/>
              <w:right w:val="single" w:sz="4" w:space="0" w:color="auto"/>
            </w:tcBorders>
            <w:shd w:val="clear" w:color="auto" w:fill="auto"/>
            <w:noWrap/>
            <w:vAlign w:val="bottom"/>
            <w:hideMark/>
          </w:tcPr>
          <w:p w14:paraId="27D6A711" w14:textId="77777777" w:rsidR="00BF3196" w:rsidRPr="00F65360" w:rsidRDefault="00BF3196" w:rsidP="00BF3196">
            <w:pPr>
              <w:jc w:val="center"/>
              <w:rPr>
                <w:color w:val="000000"/>
                <w:sz w:val="20"/>
                <w:szCs w:val="20"/>
              </w:rPr>
            </w:pPr>
            <w:r w:rsidRPr="00F65360">
              <w:rPr>
                <w:color w:val="000000"/>
                <w:sz w:val="20"/>
                <w:szCs w:val="20"/>
              </w:rPr>
              <w:t>Average</w:t>
            </w:r>
          </w:p>
        </w:tc>
        <w:tc>
          <w:tcPr>
            <w:tcW w:w="1200" w:type="dxa"/>
            <w:tcBorders>
              <w:top w:val="nil"/>
              <w:left w:val="nil"/>
              <w:bottom w:val="single" w:sz="4" w:space="0" w:color="auto"/>
              <w:right w:val="single" w:sz="4" w:space="0" w:color="auto"/>
            </w:tcBorders>
            <w:shd w:val="clear" w:color="auto" w:fill="auto"/>
            <w:noWrap/>
            <w:vAlign w:val="center"/>
            <w:hideMark/>
          </w:tcPr>
          <w:p w14:paraId="70D3F969" w14:textId="77777777" w:rsidR="00BF3196" w:rsidRPr="00F65360" w:rsidRDefault="00BF3196" w:rsidP="00BF3196">
            <w:pPr>
              <w:jc w:val="center"/>
              <w:rPr>
                <w:color w:val="000000"/>
                <w:sz w:val="20"/>
                <w:szCs w:val="20"/>
              </w:rPr>
            </w:pPr>
            <w:r w:rsidRPr="00F65360">
              <w:rPr>
                <w:color w:val="000000"/>
                <w:sz w:val="20"/>
                <w:szCs w:val="20"/>
              </w:rPr>
              <w:t>0.86 (0%)</w:t>
            </w:r>
          </w:p>
        </w:tc>
        <w:tc>
          <w:tcPr>
            <w:tcW w:w="1200" w:type="dxa"/>
            <w:tcBorders>
              <w:top w:val="nil"/>
              <w:left w:val="nil"/>
              <w:bottom w:val="single" w:sz="4" w:space="0" w:color="auto"/>
              <w:right w:val="single" w:sz="4" w:space="0" w:color="auto"/>
            </w:tcBorders>
            <w:shd w:val="clear" w:color="auto" w:fill="auto"/>
            <w:noWrap/>
            <w:vAlign w:val="center"/>
            <w:hideMark/>
          </w:tcPr>
          <w:p w14:paraId="0F1420DE" w14:textId="77777777" w:rsidR="00BF3196" w:rsidRPr="00F65360" w:rsidRDefault="00BF3196" w:rsidP="00BF3196">
            <w:pPr>
              <w:jc w:val="center"/>
              <w:rPr>
                <w:color w:val="000000"/>
                <w:sz w:val="20"/>
                <w:szCs w:val="20"/>
              </w:rPr>
            </w:pPr>
            <w:r w:rsidRPr="00F65360">
              <w:rPr>
                <w:color w:val="000000"/>
                <w:sz w:val="20"/>
                <w:szCs w:val="20"/>
              </w:rPr>
              <w:t>0.87 (2%)</w:t>
            </w:r>
          </w:p>
        </w:tc>
        <w:tc>
          <w:tcPr>
            <w:tcW w:w="1200" w:type="dxa"/>
            <w:tcBorders>
              <w:top w:val="nil"/>
              <w:left w:val="nil"/>
              <w:bottom w:val="single" w:sz="4" w:space="0" w:color="auto"/>
              <w:right w:val="single" w:sz="4" w:space="0" w:color="auto"/>
            </w:tcBorders>
            <w:shd w:val="clear" w:color="auto" w:fill="auto"/>
            <w:noWrap/>
            <w:vAlign w:val="center"/>
            <w:hideMark/>
          </w:tcPr>
          <w:p w14:paraId="123D9189" w14:textId="77777777" w:rsidR="00BF3196" w:rsidRPr="00F65360" w:rsidRDefault="00BF3196" w:rsidP="00BF3196">
            <w:pPr>
              <w:jc w:val="center"/>
              <w:rPr>
                <w:color w:val="000000"/>
                <w:sz w:val="20"/>
                <w:szCs w:val="20"/>
              </w:rPr>
            </w:pPr>
            <w:r w:rsidRPr="00F65360">
              <w:rPr>
                <w:color w:val="000000"/>
                <w:sz w:val="20"/>
                <w:szCs w:val="20"/>
              </w:rPr>
              <w:t>0.87 (1%)</w:t>
            </w:r>
          </w:p>
        </w:tc>
        <w:tc>
          <w:tcPr>
            <w:tcW w:w="1200" w:type="dxa"/>
            <w:tcBorders>
              <w:top w:val="nil"/>
              <w:left w:val="nil"/>
              <w:bottom w:val="single" w:sz="4" w:space="0" w:color="auto"/>
              <w:right w:val="single" w:sz="4" w:space="0" w:color="auto"/>
            </w:tcBorders>
            <w:shd w:val="clear" w:color="auto" w:fill="auto"/>
            <w:noWrap/>
            <w:vAlign w:val="center"/>
            <w:hideMark/>
          </w:tcPr>
          <w:p w14:paraId="5F04E0AD" w14:textId="77777777" w:rsidR="00BF3196" w:rsidRPr="00F65360" w:rsidRDefault="00BF3196" w:rsidP="00BF3196">
            <w:pPr>
              <w:jc w:val="center"/>
              <w:rPr>
                <w:color w:val="000000"/>
                <w:sz w:val="20"/>
                <w:szCs w:val="20"/>
              </w:rPr>
            </w:pPr>
            <w:r w:rsidRPr="00F65360">
              <w:rPr>
                <w:color w:val="000000"/>
                <w:sz w:val="20"/>
                <w:szCs w:val="20"/>
              </w:rPr>
              <w:t>0.87 (0%)</w:t>
            </w:r>
          </w:p>
        </w:tc>
        <w:tc>
          <w:tcPr>
            <w:tcW w:w="1200" w:type="dxa"/>
            <w:tcBorders>
              <w:top w:val="nil"/>
              <w:left w:val="nil"/>
              <w:bottom w:val="single" w:sz="4" w:space="0" w:color="auto"/>
              <w:right w:val="single" w:sz="4" w:space="0" w:color="auto"/>
            </w:tcBorders>
            <w:shd w:val="clear" w:color="auto" w:fill="auto"/>
            <w:noWrap/>
            <w:vAlign w:val="center"/>
            <w:hideMark/>
          </w:tcPr>
          <w:p w14:paraId="592C379F" w14:textId="77777777" w:rsidR="00BF3196" w:rsidRPr="00F65360" w:rsidRDefault="00BF3196" w:rsidP="00BF3196">
            <w:pPr>
              <w:jc w:val="center"/>
              <w:rPr>
                <w:color w:val="000000"/>
                <w:sz w:val="20"/>
                <w:szCs w:val="20"/>
              </w:rPr>
            </w:pPr>
            <w:r w:rsidRPr="00F65360">
              <w:rPr>
                <w:color w:val="000000"/>
                <w:sz w:val="20"/>
                <w:szCs w:val="20"/>
              </w:rPr>
              <w:t>0.89 (2%)</w:t>
            </w:r>
          </w:p>
        </w:tc>
        <w:tc>
          <w:tcPr>
            <w:tcW w:w="1376" w:type="dxa"/>
            <w:tcBorders>
              <w:top w:val="nil"/>
              <w:left w:val="nil"/>
              <w:bottom w:val="single" w:sz="4" w:space="0" w:color="auto"/>
              <w:right w:val="single" w:sz="4" w:space="0" w:color="auto"/>
            </w:tcBorders>
            <w:shd w:val="clear" w:color="auto" w:fill="auto"/>
            <w:noWrap/>
            <w:vAlign w:val="center"/>
            <w:hideMark/>
          </w:tcPr>
          <w:p w14:paraId="105EA263" w14:textId="77777777" w:rsidR="00BF3196" w:rsidRPr="00F65360" w:rsidRDefault="00BF3196" w:rsidP="00BF3196">
            <w:pPr>
              <w:jc w:val="center"/>
              <w:rPr>
                <w:color w:val="000000"/>
                <w:sz w:val="20"/>
                <w:szCs w:val="20"/>
              </w:rPr>
            </w:pPr>
            <w:r w:rsidRPr="00F65360">
              <w:rPr>
                <w:color w:val="000000"/>
                <w:sz w:val="20"/>
                <w:szCs w:val="20"/>
              </w:rPr>
              <w:t>0.89 (2%)</w:t>
            </w:r>
          </w:p>
        </w:tc>
      </w:tr>
      <w:tr w:rsidR="00BF3196" w:rsidRPr="00BF3196" w14:paraId="694AC490" w14:textId="77777777" w:rsidTr="00BF3196">
        <w:trPr>
          <w:trHeight w:val="290"/>
          <w:jc w:val="center"/>
        </w:trPr>
        <w:tc>
          <w:tcPr>
            <w:tcW w:w="1200" w:type="dxa"/>
            <w:vMerge/>
            <w:tcBorders>
              <w:top w:val="nil"/>
              <w:left w:val="single" w:sz="4" w:space="0" w:color="auto"/>
              <w:bottom w:val="single" w:sz="4" w:space="0" w:color="auto"/>
              <w:right w:val="single" w:sz="4" w:space="0" w:color="auto"/>
            </w:tcBorders>
            <w:vAlign w:val="center"/>
            <w:hideMark/>
          </w:tcPr>
          <w:p w14:paraId="1EB24ADD" w14:textId="77777777" w:rsidR="00BF3196" w:rsidRPr="00F65360" w:rsidRDefault="00BF3196" w:rsidP="00BF3196">
            <w:pPr>
              <w:rPr>
                <w:color w:val="000000"/>
                <w:sz w:val="20"/>
                <w:szCs w:val="20"/>
              </w:rPr>
            </w:pPr>
          </w:p>
        </w:tc>
        <w:tc>
          <w:tcPr>
            <w:tcW w:w="1200" w:type="dxa"/>
            <w:tcBorders>
              <w:top w:val="nil"/>
              <w:left w:val="nil"/>
              <w:bottom w:val="single" w:sz="4" w:space="0" w:color="auto"/>
              <w:right w:val="single" w:sz="4" w:space="0" w:color="auto"/>
            </w:tcBorders>
            <w:shd w:val="clear" w:color="auto" w:fill="auto"/>
            <w:noWrap/>
            <w:vAlign w:val="bottom"/>
            <w:hideMark/>
          </w:tcPr>
          <w:p w14:paraId="38EED5C7" w14:textId="12C01C1D" w:rsidR="00BF3196" w:rsidRPr="00F65360" w:rsidRDefault="00BF3196" w:rsidP="00BF3196">
            <w:pPr>
              <w:jc w:val="center"/>
              <w:rPr>
                <w:color w:val="000000"/>
                <w:sz w:val="20"/>
                <w:szCs w:val="20"/>
              </w:rPr>
            </w:pPr>
            <w:r w:rsidRPr="00F65360">
              <w:rPr>
                <w:color w:val="000000"/>
                <w:sz w:val="20"/>
                <w:szCs w:val="20"/>
              </w:rPr>
              <w:t>5% CDF</w:t>
            </w:r>
          </w:p>
        </w:tc>
        <w:tc>
          <w:tcPr>
            <w:tcW w:w="1200" w:type="dxa"/>
            <w:tcBorders>
              <w:top w:val="nil"/>
              <w:left w:val="nil"/>
              <w:bottom w:val="single" w:sz="4" w:space="0" w:color="auto"/>
              <w:right w:val="single" w:sz="4" w:space="0" w:color="auto"/>
            </w:tcBorders>
            <w:shd w:val="clear" w:color="auto" w:fill="auto"/>
            <w:noWrap/>
            <w:vAlign w:val="center"/>
            <w:hideMark/>
          </w:tcPr>
          <w:p w14:paraId="3D8C16CC" w14:textId="77777777" w:rsidR="00BF3196" w:rsidRPr="00F65360" w:rsidRDefault="00BF3196" w:rsidP="00BF3196">
            <w:pPr>
              <w:jc w:val="center"/>
              <w:rPr>
                <w:color w:val="000000"/>
                <w:sz w:val="20"/>
                <w:szCs w:val="20"/>
              </w:rPr>
            </w:pPr>
            <w:r w:rsidRPr="00F65360">
              <w:rPr>
                <w:color w:val="000000"/>
                <w:sz w:val="20"/>
                <w:szCs w:val="20"/>
              </w:rPr>
              <w:t>0.18 (0%)</w:t>
            </w:r>
          </w:p>
        </w:tc>
        <w:tc>
          <w:tcPr>
            <w:tcW w:w="1200" w:type="dxa"/>
            <w:tcBorders>
              <w:top w:val="nil"/>
              <w:left w:val="nil"/>
              <w:bottom w:val="single" w:sz="4" w:space="0" w:color="auto"/>
              <w:right w:val="single" w:sz="4" w:space="0" w:color="auto"/>
            </w:tcBorders>
            <w:shd w:val="clear" w:color="auto" w:fill="auto"/>
            <w:noWrap/>
            <w:vAlign w:val="center"/>
            <w:hideMark/>
          </w:tcPr>
          <w:p w14:paraId="42537257" w14:textId="77777777" w:rsidR="00BF3196" w:rsidRPr="00F65360" w:rsidRDefault="00BF3196" w:rsidP="00BF3196">
            <w:pPr>
              <w:jc w:val="center"/>
              <w:rPr>
                <w:color w:val="000000"/>
                <w:sz w:val="20"/>
                <w:szCs w:val="20"/>
              </w:rPr>
            </w:pPr>
            <w:r w:rsidRPr="00F65360">
              <w:rPr>
                <w:color w:val="000000"/>
                <w:sz w:val="20"/>
                <w:szCs w:val="20"/>
              </w:rPr>
              <w:t>0.18 (5%)</w:t>
            </w:r>
          </w:p>
        </w:tc>
        <w:tc>
          <w:tcPr>
            <w:tcW w:w="1200" w:type="dxa"/>
            <w:tcBorders>
              <w:top w:val="nil"/>
              <w:left w:val="nil"/>
              <w:bottom w:val="single" w:sz="4" w:space="0" w:color="auto"/>
              <w:right w:val="single" w:sz="4" w:space="0" w:color="auto"/>
            </w:tcBorders>
            <w:shd w:val="clear" w:color="auto" w:fill="auto"/>
            <w:noWrap/>
            <w:vAlign w:val="center"/>
            <w:hideMark/>
          </w:tcPr>
          <w:p w14:paraId="16565278" w14:textId="77777777" w:rsidR="00BF3196" w:rsidRPr="00F65360" w:rsidRDefault="00BF3196" w:rsidP="00BF3196">
            <w:pPr>
              <w:jc w:val="center"/>
              <w:rPr>
                <w:color w:val="000000"/>
                <w:sz w:val="20"/>
                <w:szCs w:val="20"/>
              </w:rPr>
            </w:pPr>
            <w:r w:rsidRPr="00F65360">
              <w:rPr>
                <w:color w:val="000000"/>
                <w:sz w:val="20"/>
                <w:szCs w:val="20"/>
              </w:rPr>
              <w:t>0.19 (10%)</w:t>
            </w:r>
          </w:p>
        </w:tc>
        <w:tc>
          <w:tcPr>
            <w:tcW w:w="1200" w:type="dxa"/>
            <w:tcBorders>
              <w:top w:val="nil"/>
              <w:left w:val="nil"/>
              <w:bottom w:val="single" w:sz="4" w:space="0" w:color="auto"/>
              <w:right w:val="single" w:sz="4" w:space="0" w:color="auto"/>
            </w:tcBorders>
            <w:shd w:val="clear" w:color="auto" w:fill="auto"/>
            <w:noWrap/>
            <w:vAlign w:val="center"/>
            <w:hideMark/>
          </w:tcPr>
          <w:p w14:paraId="08A6776D" w14:textId="77777777" w:rsidR="00BF3196" w:rsidRPr="00F65360" w:rsidRDefault="00BF3196" w:rsidP="00BF3196">
            <w:pPr>
              <w:jc w:val="center"/>
              <w:rPr>
                <w:color w:val="000000"/>
                <w:sz w:val="20"/>
                <w:szCs w:val="20"/>
              </w:rPr>
            </w:pPr>
            <w:r w:rsidRPr="00F65360">
              <w:rPr>
                <w:color w:val="000000"/>
                <w:sz w:val="20"/>
                <w:szCs w:val="20"/>
              </w:rPr>
              <w:t>0.15 (0%)</w:t>
            </w:r>
          </w:p>
        </w:tc>
        <w:tc>
          <w:tcPr>
            <w:tcW w:w="1200" w:type="dxa"/>
            <w:tcBorders>
              <w:top w:val="nil"/>
              <w:left w:val="nil"/>
              <w:bottom w:val="single" w:sz="4" w:space="0" w:color="auto"/>
              <w:right w:val="single" w:sz="4" w:space="0" w:color="auto"/>
            </w:tcBorders>
            <w:shd w:val="clear" w:color="auto" w:fill="auto"/>
            <w:noWrap/>
            <w:vAlign w:val="center"/>
            <w:hideMark/>
          </w:tcPr>
          <w:p w14:paraId="75403C0E" w14:textId="77777777" w:rsidR="00BF3196" w:rsidRPr="00F65360" w:rsidRDefault="00BF3196" w:rsidP="00BF3196">
            <w:pPr>
              <w:jc w:val="center"/>
              <w:rPr>
                <w:color w:val="000000"/>
                <w:sz w:val="20"/>
                <w:szCs w:val="20"/>
              </w:rPr>
            </w:pPr>
            <w:r w:rsidRPr="00F65360">
              <w:rPr>
                <w:color w:val="000000"/>
                <w:sz w:val="20"/>
                <w:szCs w:val="20"/>
              </w:rPr>
              <w:t>0.15 (3%)</w:t>
            </w:r>
          </w:p>
        </w:tc>
        <w:tc>
          <w:tcPr>
            <w:tcW w:w="1376" w:type="dxa"/>
            <w:tcBorders>
              <w:top w:val="nil"/>
              <w:left w:val="nil"/>
              <w:bottom w:val="single" w:sz="4" w:space="0" w:color="auto"/>
              <w:right w:val="single" w:sz="4" w:space="0" w:color="auto"/>
            </w:tcBorders>
            <w:shd w:val="clear" w:color="auto" w:fill="auto"/>
            <w:noWrap/>
            <w:vAlign w:val="center"/>
            <w:hideMark/>
          </w:tcPr>
          <w:p w14:paraId="3C4CCC6A" w14:textId="77777777" w:rsidR="00BF3196" w:rsidRPr="00F65360" w:rsidRDefault="00BF3196" w:rsidP="00BF3196">
            <w:pPr>
              <w:jc w:val="center"/>
              <w:rPr>
                <w:color w:val="000000"/>
                <w:sz w:val="20"/>
                <w:szCs w:val="20"/>
              </w:rPr>
            </w:pPr>
            <w:r w:rsidRPr="00F65360">
              <w:rPr>
                <w:color w:val="000000"/>
                <w:sz w:val="20"/>
                <w:szCs w:val="20"/>
              </w:rPr>
              <w:t>0.16 (11%)</w:t>
            </w:r>
          </w:p>
        </w:tc>
      </w:tr>
      <w:tr w:rsidR="00BF3196" w:rsidRPr="00BF3196" w14:paraId="6B6802FB" w14:textId="77777777" w:rsidTr="00BF3196">
        <w:trPr>
          <w:trHeight w:val="290"/>
          <w:jc w:val="center"/>
        </w:trPr>
        <w:tc>
          <w:tcPr>
            <w:tcW w:w="1200" w:type="dxa"/>
            <w:vMerge/>
            <w:tcBorders>
              <w:top w:val="nil"/>
              <w:left w:val="single" w:sz="4" w:space="0" w:color="auto"/>
              <w:bottom w:val="single" w:sz="4" w:space="0" w:color="auto"/>
              <w:right w:val="single" w:sz="4" w:space="0" w:color="auto"/>
            </w:tcBorders>
            <w:vAlign w:val="center"/>
            <w:hideMark/>
          </w:tcPr>
          <w:p w14:paraId="7463C225" w14:textId="77777777" w:rsidR="00BF3196" w:rsidRPr="00F65360" w:rsidRDefault="00BF3196" w:rsidP="00BF3196">
            <w:pPr>
              <w:rPr>
                <w:color w:val="000000"/>
                <w:sz w:val="20"/>
                <w:szCs w:val="20"/>
              </w:rPr>
            </w:pPr>
          </w:p>
        </w:tc>
        <w:tc>
          <w:tcPr>
            <w:tcW w:w="1200" w:type="dxa"/>
            <w:tcBorders>
              <w:top w:val="nil"/>
              <w:left w:val="nil"/>
              <w:bottom w:val="single" w:sz="4" w:space="0" w:color="auto"/>
              <w:right w:val="single" w:sz="4" w:space="0" w:color="auto"/>
            </w:tcBorders>
            <w:shd w:val="clear" w:color="auto" w:fill="auto"/>
            <w:noWrap/>
            <w:vAlign w:val="bottom"/>
            <w:hideMark/>
          </w:tcPr>
          <w:p w14:paraId="321BEC9E" w14:textId="5DA2581A" w:rsidR="00BF3196" w:rsidRPr="00F65360" w:rsidRDefault="00BF3196" w:rsidP="00BF3196">
            <w:pPr>
              <w:jc w:val="center"/>
              <w:rPr>
                <w:color w:val="000000"/>
                <w:sz w:val="20"/>
                <w:szCs w:val="20"/>
              </w:rPr>
            </w:pPr>
            <w:r w:rsidRPr="00F65360">
              <w:rPr>
                <w:color w:val="000000"/>
                <w:sz w:val="20"/>
                <w:szCs w:val="20"/>
              </w:rPr>
              <w:t>50% CDF</w:t>
            </w:r>
          </w:p>
        </w:tc>
        <w:tc>
          <w:tcPr>
            <w:tcW w:w="1200" w:type="dxa"/>
            <w:tcBorders>
              <w:top w:val="nil"/>
              <w:left w:val="nil"/>
              <w:bottom w:val="single" w:sz="4" w:space="0" w:color="auto"/>
              <w:right w:val="single" w:sz="4" w:space="0" w:color="auto"/>
            </w:tcBorders>
            <w:shd w:val="clear" w:color="auto" w:fill="auto"/>
            <w:noWrap/>
            <w:vAlign w:val="center"/>
            <w:hideMark/>
          </w:tcPr>
          <w:p w14:paraId="745147E1" w14:textId="77777777" w:rsidR="00BF3196" w:rsidRPr="00F65360" w:rsidRDefault="00BF3196" w:rsidP="00BF3196">
            <w:pPr>
              <w:jc w:val="center"/>
              <w:rPr>
                <w:color w:val="000000"/>
                <w:sz w:val="20"/>
                <w:szCs w:val="20"/>
              </w:rPr>
            </w:pPr>
            <w:r w:rsidRPr="00F65360">
              <w:rPr>
                <w:color w:val="000000"/>
                <w:sz w:val="20"/>
                <w:szCs w:val="20"/>
              </w:rPr>
              <w:t>0.71 (0%)</w:t>
            </w:r>
          </w:p>
        </w:tc>
        <w:tc>
          <w:tcPr>
            <w:tcW w:w="1200" w:type="dxa"/>
            <w:tcBorders>
              <w:top w:val="nil"/>
              <w:left w:val="nil"/>
              <w:bottom w:val="single" w:sz="4" w:space="0" w:color="auto"/>
              <w:right w:val="single" w:sz="4" w:space="0" w:color="auto"/>
            </w:tcBorders>
            <w:shd w:val="clear" w:color="auto" w:fill="auto"/>
            <w:noWrap/>
            <w:vAlign w:val="center"/>
            <w:hideMark/>
          </w:tcPr>
          <w:p w14:paraId="6D3F84D0" w14:textId="77777777" w:rsidR="00BF3196" w:rsidRPr="00F65360" w:rsidRDefault="00BF3196" w:rsidP="00BF3196">
            <w:pPr>
              <w:jc w:val="center"/>
              <w:rPr>
                <w:color w:val="000000"/>
                <w:sz w:val="20"/>
                <w:szCs w:val="20"/>
              </w:rPr>
            </w:pPr>
            <w:r w:rsidRPr="00F65360">
              <w:rPr>
                <w:color w:val="000000"/>
                <w:sz w:val="20"/>
                <w:szCs w:val="20"/>
              </w:rPr>
              <w:t>0.73 (2%)</w:t>
            </w:r>
          </w:p>
        </w:tc>
        <w:tc>
          <w:tcPr>
            <w:tcW w:w="1200" w:type="dxa"/>
            <w:tcBorders>
              <w:top w:val="nil"/>
              <w:left w:val="nil"/>
              <w:bottom w:val="single" w:sz="4" w:space="0" w:color="auto"/>
              <w:right w:val="single" w:sz="4" w:space="0" w:color="auto"/>
            </w:tcBorders>
            <w:shd w:val="clear" w:color="auto" w:fill="auto"/>
            <w:noWrap/>
            <w:vAlign w:val="center"/>
            <w:hideMark/>
          </w:tcPr>
          <w:p w14:paraId="38D705FE" w14:textId="77777777" w:rsidR="00BF3196" w:rsidRPr="00F65360" w:rsidRDefault="00BF3196" w:rsidP="00BF3196">
            <w:pPr>
              <w:jc w:val="center"/>
              <w:rPr>
                <w:color w:val="000000"/>
                <w:sz w:val="20"/>
                <w:szCs w:val="20"/>
              </w:rPr>
            </w:pPr>
            <w:r w:rsidRPr="00F65360">
              <w:rPr>
                <w:color w:val="000000"/>
                <w:sz w:val="20"/>
                <w:szCs w:val="20"/>
              </w:rPr>
              <w:t>0.72 (2%)</w:t>
            </w:r>
          </w:p>
        </w:tc>
        <w:tc>
          <w:tcPr>
            <w:tcW w:w="1200" w:type="dxa"/>
            <w:tcBorders>
              <w:top w:val="nil"/>
              <w:left w:val="nil"/>
              <w:bottom w:val="single" w:sz="4" w:space="0" w:color="auto"/>
              <w:right w:val="single" w:sz="4" w:space="0" w:color="auto"/>
            </w:tcBorders>
            <w:shd w:val="clear" w:color="auto" w:fill="auto"/>
            <w:noWrap/>
            <w:vAlign w:val="center"/>
            <w:hideMark/>
          </w:tcPr>
          <w:p w14:paraId="2C0DA071" w14:textId="77777777" w:rsidR="00BF3196" w:rsidRPr="00F65360" w:rsidRDefault="00BF3196" w:rsidP="00BF3196">
            <w:pPr>
              <w:jc w:val="center"/>
              <w:rPr>
                <w:color w:val="000000"/>
                <w:sz w:val="20"/>
                <w:szCs w:val="20"/>
              </w:rPr>
            </w:pPr>
            <w:r w:rsidRPr="00F65360">
              <w:rPr>
                <w:color w:val="000000"/>
                <w:sz w:val="20"/>
                <w:szCs w:val="20"/>
              </w:rPr>
              <w:t>0.64 (0%)</w:t>
            </w:r>
          </w:p>
        </w:tc>
        <w:tc>
          <w:tcPr>
            <w:tcW w:w="1200" w:type="dxa"/>
            <w:tcBorders>
              <w:top w:val="nil"/>
              <w:left w:val="nil"/>
              <w:bottom w:val="single" w:sz="4" w:space="0" w:color="auto"/>
              <w:right w:val="single" w:sz="4" w:space="0" w:color="auto"/>
            </w:tcBorders>
            <w:shd w:val="clear" w:color="auto" w:fill="auto"/>
            <w:noWrap/>
            <w:vAlign w:val="center"/>
            <w:hideMark/>
          </w:tcPr>
          <w:p w14:paraId="21D0C740" w14:textId="77777777" w:rsidR="00BF3196" w:rsidRPr="00F65360" w:rsidRDefault="00BF3196" w:rsidP="00BF3196">
            <w:pPr>
              <w:jc w:val="center"/>
              <w:rPr>
                <w:color w:val="000000"/>
                <w:sz w:val="20"/>
                <w:szCs w:val="20"/>
              </w:rPr>
            </w:pPr>
            <w:r w:rsidRPr="00F65360">
              <w:rPr>
                <w:color w:val="000000"/>
                <w:sz w:val="20"/>
                <w:szCs w:val="20"/>
              </w:rPr>
              <w:t>0.65 (2%)</w:t>
            </w:r>
          </w:p>
        </w:tc>
        <w:tc>
          <w:tcPr>
            <w:tcW w:w="1376" w:type="dxa"/>
            <w:tcBorders>
              <w:top w:val="nil"/>
              <w:left w:val="nil"/>
              <w:bottom w:val="single" w:sz="4" w:space="0" w:color="auto"/>
              <w:right w:val="single" w:sz="4" w:space="0" w:color="auto"/>
            </w:tcBorders>
            <w:shd w:val="clear" w:color="auto" w:fill="auto"/>
            <w:noWrap/>
            <w:vAlign w:val="center"/>
            <w:hideMark/>
          </w:tcPr>
          <w:p w14:paraId="61789E91" w14:textId="77777777" w:rsidR="00BF3196" w:rsidRPr="00F65360" w:rsidRDefault="00BF3196" w:rsidP="00BF3196">
            <w:pPr>
              <w:jc w:val="center"/>
              <w:rPr>
                <w:color w:val="000000"/>
                <w:sz w:val="20"/>
                <w:szCs w:val="20"/>
              </w:rPr>
            </w:pPr>
            <w:r w:rsidRPr="00F65360">
              <w:rPr>
                <w:color w:val="000000"/>
                <w:sz w:val="20"/>
                <w:szCs w:val="20"/>
              </w:rPr>
              <w:t>0.66 (3%)</w:t>
            </w:r>
          </w:p>
        </w:tc>
      </w:tr>
      <w:tr w:rsidR="00BF3196" w:rsidRPr="00BF3196" w14:paraId="0662F5C7" w14:textId="77777777" w:rsidTr="00BF3196">
        <w:trPr>
          <w:trHeight w:val="290"/>
          <w:jc w:val="center"/>
        </w:trPr>
        <w:tc>
          <w:tcPr>
            <w:tcW w:w="1200" w:type="dxa"/>
            <w:vMerge/>
            <w:tcBorders>
              <w:top w:val="nil"/>
              <w:left w:val="single" w:sz="4" w:space="0" w:color="auto"/>
              <w:bottom w:val="single" w:sz="4" w:space="0" w:color="auto"/>
              <w:right w:val="single" w:sz="4" w:space="0" w:color="auto"/>
            </w:tcBorders>
            <w:vAlign w:val="center"/>
            <w:hideMark/>
          </w:tcPr>
          <w:p w14:paraId="10473D04" w14:textId="77777777" w:rsidR="00BF3196" w:rsidRPr="00F65360" w:rsidRDefault="00BF3196" w:rsidP="00BF3196">
            <w:pPr>
              <w:rPr>
                <w:color w:val="000000"/>
                <w:sz w:val="20"/>
                <w:szCs w:val="20"/>
              </w:rPr>
            </w:pPr>
          </w:p>
        </w:tc>
        <w:tc>
          <w:tcPr>
            <w:tcW w:w="1200" w:type="dxa"/>
            <w:tcBorders>
              <w:top w:val="nil"/>
              <w:left w:val="nil"/>
              <w:bottom w:val="single" w:sz="4" w:space="0" w:color="auto"/>
              <w:right w:val="single" w:sz="4" w:space="0" w:color="auto"/>
            </w:tcBorders>
            <w:shd w:val="clear" w:color="auto" w:fill="auto"/>
            <w:noWrap/>
            <w:vAlign w:val="bottom"/>
            <w:hideMark/>
          </w:tcPr>
          <w:p w14:paraId="17FC703D" w14:textId="71FC6CD0" w:rsidR="00BF3196" w:rsidRPr="00F65360" w:rsidRDefault="00BF3196" w:rsidP="00BF3196">
            <w:pPr>
              <w:jc w:val="center"/>
              <w:rPr>
                <w:color w:val="000000"/>
                <w:sz w:val="20"/>
                <w:szCs w:val="20"/>
              </w:rPr>
            </w:pPr>
            <w:r w:rsidRPr="00F65360">
              <w:rPr>
                <w:color w:val="000000"/>
                <w:sz w:val="20"/>
                <w:szCs w:val="20"/>
              </w:rPr>
              <w:t>95% CDF</w:t>
            </w:r>
          </w:p>
        </w:tc>
        <w:tc>
          <w:tcPr>
            <w:tcW w:w="1200" w:type="dxa"/>
            <w:tcBorders>
              <w:top w:val="nil"/>
              <w:left w:val="nil"/>
              <w:bottom w:val="single" w:sz="4" w:space="0" w:color="auto"/>
              <w:right w:val="single" w:sz="4" w:space="0" w:color="auto"/>
            </w:tcBorders>
            <w:shd w:val="clear" w:color="auto" w:fill="auto"/>
            <w:noWrap/>
            <w:vAlign w:val="center"/>
            <w:hideMark/>
          </w:tcPr>
          <w:p w14:paraId="4A6A86F6" w14:textId="77777777" w:rsidR="00BF3196" w:rsidRPr="00F65360" w:rsidRDefault="00BF3196" w:rsidP="00BF3196">
            <w:pPr>
              <w:jc w:val="center"/>
              <w:rPr>
                <w:color w:val="000000"/>
                <w:sz w:val="20"/>
                <w:szCs w:val="20"/>
              </w:rPr>
            </w:pPr>
            <w:r w:rsidRPr="00F65360">
              <w:rPr>
                <w:color w:val="000000"/>
                <w:sz w:val="20"/>
                <w:szCs w:val="20"/>
              </w:rPr>
              <w:t>2.05 (0%)</w:t>
            </w:r>
          </w:p>
        </w:tc>
        <w:tc>
          <w:tcPr>
            <w:tcW w:w="1200" w:type="dxa"/>
            <w:tcBorders>
              <w:top w:val="nil"/>
              <w:left w:val="nil"/>
              <w:bottom w:val="single" w:sz="4" w:space="0" w:color="auto"/>
              <w:right w:val="single" w:sz="4" w:space="0" w:color="auto"/>
            </w:tcBorders>
            <w:shd w:val="clear" w:color="auto" w:fill="auto"/>
            <w:noWrap/>
            <w:vAlign w:val="center"/>
            <w:hideMark/>
          </w:tcPr>
          <w:p w14:paraId="73C86B0C" w14:textId="77777777" w:rsidR="00BF3196" w:rsidRPr="00F65360" w:rsidRDefault="00BF3196" w:rsidP="00BF3196">
            <w:pPr>
              <w:jc w:val="center"/>
              <w:rPr>
                <w:color w:val="000000"/>
                <w:sz w:val="20"/>
                <w:szCs w:val="20"/>
              </w:rPr>
            </w:pPr>
            <w:r w:rsidRPr="00F65360">
              <w:rPr>
                <w:color w:val="000000"/>
                <w:sz w:val="20"/>
                <w:szCs w:val="20"/>
              </w:rPr>
              <w:t>2.06 (0%)</w:t>
            </w:r>
          </w:p>
        </w:tc>
        <w:tc>
          <w:tcPr>
            <w:tcW w:w="1200" w:type="dxa"/>
            <w:tcBorders>
              <w:top w:val="nil"/>
              <w:left w:val="nil"/>
              <w:bottom w:val="single" w:sz="4" w:space="0" w:color="auto"/>
              <w:right w:val="single" w:sz="4" w:space="0" w:color="auto"/>
            </w:tcBorders>
            <w:shd w:val="clear" w:color="auto" w:fill="auto"/>
            <w:noWrap/>
            <w:vAlign w:val="center"/>
            <w:hideMark/>
          </w:tcPr>
          <w:p w14:paraId="6ABFA9D6" w14:textId="77777777" w:rsidR="00BF3196" w:rsidRPr="00F65360" w:rsidRDefault="00BF3196" w:rsidP="00BF3196">
            <w:pPr>
              <w:jc w:val="center"/>
              <w:rPr>
                <w:color w:val="000000"/>
                <w:sz w:val="20"/>
                <w:szCs w:val="20"/>
              </w:rPr>
            </w:pPr>
            <w:r w:rsidRPr="00F65360">
              <w:rPr>
                <w:color w:val="000000"/>
                <w:sz w:val="20"/>
                <w:szCs w:val="20"/>
              </w:rPr>
              <w:t>2.06 (0%)</w:t>
            </w:r>
          </w:p>
        </w:tc>
        <w:tc>
          <w:tcPr>
            <w:tcW w:w="1200" w:type="dxa"/>
            <w:tcBorders>
              <w:top w:val="nil"/>
              <w:left w:val="nil"/>
              <w:bottom w:val="single" w:sz="4" w:space="0" w:color="auto"/>
              <w:right w:val="single" w:sz="4" w:space="0" w:color="auto"/>
            </w:tcBorders>
            <w:shd w:val="clear" w:color="auto" w:fill="auto"/>
            <w:noWrap/>
            <w:vAlign w:val="center"/>
            <w:hideMark/>
          </w:tcPr>
          <w:p w14:paraId="55E367F5" w14:textId="77777777" w:rsidR="00BF3196" w:rsidRPr="00F65360" w:rsidRDefault="00BF3196" w:rsidP="00BF3196">
            <w:pPr>
              <w:jc w:val="center"/>
              <w:rPr>
                <w:color w:val="000000"/>
                <w:sz w:val="20"/>
                <w:szCs w:val="20"/>
              </w:rPr>
            </w:pPr>
            <w:r w:rsidRPr="00F65360">
              <w:rPr>
                <w:color w:val="000000"/>
                <w:sz w:val="20"/>
                <w:szCs w:val="20"/>
              </w:rPr>
              <w:t>2.32 (0%)</w:t>
            </w:r>
          </w:p>
        </w:tc>
        <w:tc>
          <w:tcPr>
            <w:tcW w:w="1200" w:type="dxa"/>
            <w:tcBorders>
              <w:top w:val="nil"/>
              <w:left w:val="nil"/>
              <w:bottom w:val="single" w:sz="4" w:space="0" w:color="auto"/>
              <w:right w:val="single" w:sz="4" w:space="0" w:color="auto"/>
            </w:tcBorders>
            <w:shd w:val="clear" w:color="auto" w:fill="auto"/>
            <w:noWrap/>
            <w:vAlign w:val="center"/>
            <w:hideMark/>
          </w:tcPr>
          <w:p w14:paraId="10180D74" w14:textId="77777777" w:rsidR="00BF3196" w:rsidRPr="00F65360" w:rsidRDefault="00BF3196" w:rsidP="00BF3196">
            <w:pPr>
              <w:jc w:val="center"/>
              <w:rPr>
                <w:color w:val="000000"/>
                <w:sz w:val="20"/>
                <w:szCs w:val="20"/>
              </w:rPr>
            </w:pPr>
            <w:r w:rsidRPr="00F65360">
              <w:rPr>
                <w:color w:val="000000"/>
                <w:sz w:val="20"/>
                <w:szCs w:val="20"/>
              </w:rPr>
              <w:t>2.37 (2%)</w:t>
            </w:r>
          </w:p>
        </w:tc>
        <w:tc>
          <w:tcPr>
            <w:tcW w:w="1376" w:type="dxa"/>
            <w:tcBorders>
              <w:top w:val="nil"/>
              <w:left w:val="nil"/>
              <w:bottom w:val="single" w:sz="4" w:space="0" w:color="auto"/>
              <w:right w:val="single" w:sz="4" w:space="0" w:color="auto"/>
            </w:tcBorders>
            <w:shd w:val="clear" w:color="auto" w:fill="auto"/>
            <w:noWrap/>
            <w:vAlign w:val="center"/>
            <w:hideMark/>
          </w:tcPr>
          <w:p w14:paraId="05C8E0C1" w14:textId="77777777" w:rsidR="00BF3196" w:rsidRPr="00F65360" w:rsidRDefault="00BF3196" w:rsidP="00BF3196">
            <w:pPr>
              <w:jc w:val="center"/>
              <w:rPr>
                <w:color w:val="000000"/>
                <w:sz w:val="20"/>
                <w:szCs w:val="20"/>
              </w:rPr>
            </w:pPr>
            <w:r w:rsidRPr="00F65360">
              <w:rPr>
                <w:color w:val="000000"/>
                <w:sz w:val="20"/>
                <w:szCs w:val="20"/>
              </w:rPr>
              <w:t>2.36 (2%)</w:t>
            </w:r>
          </w:p>
        </w:tc>
      </w:tr>
      <w:tr w:rsidR="00BF3196" w:rsidRPr="00BF3196" w14:paraId="26F0129E" w14:textId="77777777" w:rsidTr="00BF3196">
        <w:trPr>
          <w:trHeight w:val="290"/>
          <w:jc w:val="center"/>
        </w:trPr>
        <w:tc>
          <w:tcPr>
            <w:tcW w:w="24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D7B8679" w14:textId="77777777" w:rsidR="00BF3196" w:rsidRPr="00F65360" w:rsidRDefault="00BF3196" w:rsidP="00BF3196">
            <w:pPr>
              <w:jc w:val="center"/>
              <w:rPr>
                <w:color w:val="000000"/>
                <w:sz w:val="20"/>
                <w:szCs w:val="20"/>
              </w:rPr>
            </w:pPr>
            <w:r w:rsidRPr="00F65360">
              <w:rPr>
                <w:color w:val="000000"/>
                <w:sz w:val="20"/>
                <w:szCs w:val="20"/>
              </w:rPr>
              <w:t>CSI Overhead (bits)</w:t>
            </w:r>
          </w:p>
        </w:tc>
        <w:tc>
          <w:tcPr>
            <w:tcW w:w="1200" w:type="dxa"/>
            <w:tcBorders>
              <w:top w:val="nil"/>
              <w:left w:val="nil"/>
              <w:bottom w:val="single" w:sz="4" w:space="0" w:color="auto"/>
              <w:right w:val="single" w:sz="4" w:space="0" w:color="auto"/>
            </w:tcBorders>
            <w:shd w:val="clear" w:color="000000" w:fill="FFFFFF"/>
            <w:vAlign w:val="center"/>
            <w:hideMark/>
          </w:tcPr>
          <w:p w14:paraId="26E285C2" w14:textId="77777777" w:rsidR="00BF3196" w:rsidRPr="00F65360" w:rsidRDefault="00BF3196" w:rsidP="00BF3196">
            <w:pPr>
              <w:jc w:val="right"/>
              <w:rPr>
                <w:color w:val="000000"/>
                <w:sz w:val="20"/>
                <w:szCs w:val="20"/>
              </w:rPr>
            </w:pPr>
            <w:r w:rsidRPr="00F65360">
              <w:rPr>
                <w:color w:val="000000"/>
                <w:sz w:val="20"/>
                <w:szCs w:val="20"/>
              </w:rPr>
              <w:t>284</w:t>
            </w:r>
          </w:p>
        </w:tc>
        <w:tc>
          <w:tcPr>
            <w:tcW w:w="1200" w:type="dxa"/>
            <w:tcBorders>
              <w:top w:val="nil"/>
              <w:left w:val="nil"/>
              <w:bottom w:val="single" w:sz="4" w:space="0" w:color="auto"/>
              <w:right w:val="single" w:sz="4" w:space="0" w:color="auto"/>
            </w:tcBorders>
            <w:shd w:val="clear" w:color="000000" w:fill="FFFFFF"/>
            <w:vAlign w:val="center"/>
            <w:hideMark/>
          </w:tcPr>
          <w:p w14:paraId="5B3226FC" w14:textId="77777777" w:rsidR="00BF3196" w:rsidRPr="00F65360" w:rsidRDefault="00BF3196" w:rsidP="00BF3196">
            <w:pPr>
              <w:jc w:val="right"/>
              <w:rPr>
                <w:color w:val="000000"/>
                <w:sz w:val="20"/>
                <w:szCs w:val="20"/>
              </w:rPr>
            </w:pPr>
            <w:r w:rsidRPr="00F65360">
              <w:rPr>
                <w:color w:val="000000"/>
                <w:sz w:val="20"/>
                <w:szCs w:val="20"/>
              </w:rPr>
              <w:t>284</w:t>
            </w:r>
          </w:p>
        </w:tc>
        <w:tc>
          <w:tcPr>
            <w:tcW w:w="1200" w:type="dxa"/>
            <w:tcBorders>
              <w:top w:val="nil"/>
              <w:left w:val="nil"/>
              <w:bottom w:val="single" w:sz="4" w:space="0" w:color="auto"/>
              <w:right w:val="single" w:sz="4" w:space="0" w:color="auto"/>
            </w:tcBorders>
            <w:shd w:val="clear" w:color="000000" w:fill="FFFFFF"/>
            <w:vAlign w:val="center"/>
            <w:hideMark/>
          </w:tcPr>
          <w:p w14:paraId="2E0E84A3" w14:textId="77777777" w:rsidR="00BF3196" w:rsidRPr="00F65360" w:rsidRDefault="00BF3196" w:rsidP="00BF3196">
            <w:pPr>
              <w:jc w:val="right"/>
              <w:rPr>
                <w:color w:val="000000"/>
                <w:sz w:val="20"/>
                <w:szCs w:val="20"/>
              </w:rPr>
            </w:pPr>
            <w:r w:rsidRPr="00F65360">
              <w:rPr>
                <w:color w:val="000000"/>
                <w:sz w:val="20"/>
                <w:szCs w:val="20"/>
              </w:rPr>
              <w:t>284</w:t>
            </w:r>
          </w:p>
        </w:tc>
        <w:tc>
          <w:tcPr>
            <w:tcW w:w="1200" w:type="dxa"/>
            <w:tcBorders>
              <w:top w:val="nil"/>
              <w:left w:val="nil"/>
              <w:bottom w:val="single" w:sz="4" w:space="0" w:color="auto"/>
              <w:right w:val="single" w:sz="4" w:space="0" w:color="auto"/>
            </w:tcBorders>
            <w:shd w:val="clear" w:color="000000" w:fill="FFFFFF"/>
            <w:vAlign w:val="center"/>
            <w:hideMark/>
          </w:tcPr>
          <w:p w14:paraId="7E033B0D" w14:textId="77777777" w:rsidR="00BF3196" w:rsidRPr="00F65360" w:rsidRDefault="00BF3196" w:rsidP="00BF3196">
            <w:pPr>
              <w:jc w:val="right"/>
              <w:rPr>
                <w:color w:val="000000"/>
                <w:sz w:val="20"/>
                <w:szCs w:val="20"/>
              </w:rPr>
            </w:pPr>
            <w:r w:rsidRPr="00F65360">
              <w:rPr>
                <w:color w:val="000000"/>
                <w:sz w:val="20"/>
                <w:szCs w:val="20"/>
              </w:rPr>
              <w:t>544</w:t>
            </w:r>
          </w:p>
        </w:tc>
        <w:tc>
          <w:tcPr>
            <w:tcW w:w="1200" w:type="dxa"/>
            <w:tcBorders>
              <w:top w:val="nil"/>
              <w:left w:val="nil"/>
              <w:bottom w:val="single" w:sz="4" w:space="0" w:color="auto"/>
              <w:right w:val="single" w:sz="4" w:space="0" w:color="auto"/>
            </w:tcBorders>
            <w:shd w:val="clear" w:color="000000" w:fill="FFFFFF"/>
            <w:vAlign w:val="center"/>
            <w:hideMark/>
          </w:tcPr>
          <w:p w14:paraId="5CFD59C2" w14:textId="77777777" w:rsidR="00BF3196" w:rsidRPr="00F65360" w:rsidRDefault="00BF3196" w:rsidP="00BF3196">
            <w:pPr>
              <w:jc w:val="right"/>
              <w:rPr>
                <w:color w:val="000000"/>
                <w:sz w:val="20"/>
                <w:szCs w:val="20"/>
              </w:rPr>
            </w:pPr>
            <w:r w:rsidRPr="00F65360">
              <w:rPr>
                <w:color w:val="000000"/>
                <w:sz w:val="20"/>
                <w:szCs w:val="20"/>
              </w:rPr>
              <w:t>544</w:t>
            </w:r>
          </w:p>
        </w:tc>
        <w:tc>
          <w:tcPr>
            <w:tcW w:w="1376" w:type="dxa"/>
            <w:tcBorders>
              <w:top w:val="nil"/>
              <w:left w:val="nil"/>
              <w:bottom w:val="single" w:sz="4" w:space="0" w:color="auto"/>
              <w:right w:val="single" w:sz="4" w:space="0" w:color="auto"/>
            </w:tcBorders>
            <w:shd w:val="clear" w:color="000000" w:fill="FFFFFF"/>
            <w:vAlign w:val="center"/>
            <w:hideMark/>
          </w:tcPr>
          <w:p w14:paraId="7E694103" w14:textId="77777777" w:rsidR="00BF3196" w:rsidRPr="00F65360" w:rsidRDefault="00BF3196" w:rsidP="00BF3196">
            <w:pPr>
              <w:jc w:val="right"/>
              <w:rPr>
                <w:color w:val="000000"/>
                <w:sz w:val="20"/>
                <w:szCs w:val="20"/>
              </w:rPr>
            </w:pPr>
            <w:r w:rsidRPr="00F65360">
              <w:rPr>
                <w:color w:val="000000"/>
                <w:sz w:val="20"/>
                <w:szCs w:val="20"/>
              </w:rPr>
              <w:t>544</w:t>
            </w:r>
          </w:p>
        </w:tc>
      </w:tr>
    </w:tbl>
    <w:p w14:paraId="405CD5D0" w14:textId="77777777" w:rsidR="00041871" w:rsidRDefault="00041871" w:rsidP="00AD27FC">
      <w:pPr>
        <w:spacing w:after="240"/>
      </w:pPr>
    </w:p>
    <w:p w14:paraId="42418FCA" w14:textId="088EDCDF" w:rsidR="00242CDA" w:rsidRPr="00B4680B" w:rsidRDefault="00242CDA" w:rsidP="00B4680B">
      <w:pPr>
        <w:spacing w:after="240"/>
        <w:jc w:val="both"/>
        <w:rPr>
          <w:highlight w:val="yellow"/>
        </w:rPr>
      </w:pPr>
      <w:r>
        <w:rPr>
          <w:color w:val="000000" w:themeColor="text1"/>
          <w:sz w:val="22"/>
          <w:szCs w:val="22"/>
        </w:rPr>
        <w:t xml:space="preserve">The results in can be summarized in the following way: </w:t>
      </w:r>
      <w:r w:rsidR="00E74A87">
        <w:rPr>
          <w:color w:val="000000" w:themeColor="text1"/>
          <w:sz w:val="22"/>
          <w:szCs w:val="22"/>
        </w:rPr>
        <w:t>f</w:t>
      </w:r>
      <w:r>
        <w:rPr>
          <w:color w:val="000000" w:themeColor="text1"/>
          <w:sz w:val="22"/>
          <w:szCs w:val="22"/>
        </w:rPr>
        <w:t xml:space="preserve">rom the intermediate metrics results it is </w:t>
      </w:r>
      <w:r w:rsidR="00B0623B">
        <w:rPr>
          <w:color w:val="000000" w:themeColor="text1"/>
          <w:sz w:val="22"/>
          <w:szCs w:val="22"/>
        </w:rPr>
        <w:t xml:space="preserve">clear </w:t>
      </w:r>
      <w:r>
        <w:rPr>
          <w:color w:val="000000" w:themeColor="text1"/>
          <w:sz w:val="22"/>
          <w:szCs w:val="22"/>
        </w:rPr>
        <w:t xml:space="preserve">that relative to benchmark #2 benefits can only be expected in NLOS scenarios. As in these simulations the amount of UEs experiencing NLOS conditions is 20 % the gains in the average throughput are minimal. However, in the </w:t>
      </w:r>
      <w:r w:rsidR="00B86545">
        <w:rPr>
          <w:color w:val="000000" w:themeColor="text1"/>
          <w:sz w:val="22"/>
          <w:szCs w:val="22"/>
        </w:rPr>
        <w:t>cell-edge</w:t>
      </w:r>
      <w:r>
        <w:rPr>
          <w:color w:val="000000" w:themeColor="text1"/>
          <w:sz w:val="22"/>
          <w:szCs w:val="22"/>
        </w:rPr>
        <w:t xml:space="preserve"> regime there </w:t>
      </w:r>
      <w:r w:rsidR="000B0B42">
        <w:rPr>
          <w:color w:val="000000" w:themeColor="text1"/>
          <w:sz w:val="22"/>
          <w:szCs w:val="22"/>
        </w:rPr>
        <w:t>can be meaningful</w:t>
      </w:r>
      <w:r>
        <w:rPr>
          <w:color w:val="000000" w:themeColor="text1"/>
          <w:sz w:val="22"/>
          <w:szCs w:val="22"/>
        </w:rPr>
        <w:t xml:space="preserve"> gain</w:t>
      </w:r>
      <w:r w:rsidR="00D6225A">
        <w:rPr>
          <w:color w:val="000000" w:themeColor="text1"/>
          <w:sz w:val="22"/>
          <w:szCs w:val="22"/>
        </w:rPr>
        <w:t>s</w:t>
      </w:r>
      <w:r>
        <w:rPr>
          <w:color w:val="000000" w:themeColor="text1"/>
          <w:sz w:val="22"/>
          <w:szCs w:val="22"/>
        </w:rPr>
        <w:t xml:space="preserve"> in terms of </w:t>
      </w:r>
      <w:r w:rsidR="008E11E4">
        <w:rPr>
          <w:color w:val="000000" w:themeColor="text1"/>
          <w:sz w:val="22"/>
          <w:szCs w:val="22"/>
        </w:rPr>
        <w:t>spectral efficiency</w:t>
      </w:r>
      <w:r>
        <w:rPr>
          <w:color w:val="000000" w:themeColor="text1"/>
          <w:sz w:val="22"/>
          <w:szCs w:val="22"/>
        </w:rPr>
        <w:t xml:space="preserve">. This is obvious from the distribution of the SGCS shown in the previous sections.  </w:t>
      </w:r>
    </w:p>
    <w:p w14:paraId="2E0258EB" w14:textId="11AA1FAD" w:rsidR="00651E6C" w:rsidRDefault="00F808B5" w:rsidP="00F808B5">
      <w:pPr>
        <w:jc w:val="both"/>
        <w:rPr>
          <w:color w:val="000000" w:themeColor="text1"/>
          <w:sz w:val="22"/>
          <w:szCs w:val="22"/>
        </w:rPr>
      </w:pPr>
      <w:r>
        <w:rPr>
          <w:color w:val="000000" w:themeColor="text1"/>
          <w:sz w:val="22"/>
          <w:szCs w:val="22"/>
        </w:rPr>
        <w:t xml:space="preserve">UE </w:t>
      </w:r>
      <w:r w:rsidR="00023E3D">
        <w:rPr>
          <w:color w:val="000000" w:themeColor="text1"/>
          <w:sz w:val="22"/>
          <w:szCs w:val="22"/>
        </w:rPr>
        <w:t>throughput</w:t>
      </w:r>
      <w:r>
        <w:rPr>
          <w:color w:val="000000" w:themeColor="text1"/>
          <w:sz w:val="22"/>
          <w:szCs w:val="22"/>
        </w:rPr>
        <w:t xml:space="preserve"> values evaluated with </w:t>
      </w:r>
      <w:r w:rsidR="00023E3D">
        <w:rPr>
          <w:color w:val="000000" w:themeColor="text1"/>
          <w:sz w:val="22"/>
          <w:szCs w:val="22"/>
        </w:rPr>
        <w:t>FTP1</w:t>
      </w:r>
      <w:r>
        <w:rPr>
          <w:color w:val="000000" w:themeColor="text1"/>
          <w:sz w:val="22"/>
          <w:szCs w:val="22"/>
        </w:rPr>
        <w:t xml:space="preserve"> traffic model are presented in Table</w:t>
      </w:r>
      <w:r w:rsidR="00023E3D">
        <w:rPr>
          <w:color w:val="000000" w:themeColor="text1"/>
          <w:sz w:val="22"/>
          <w:szCs w:val="22"/>
        </w:rPr>
        <w:t>s</w:t>
      </w:r>
      <w:r>
        <w:rPr>
          <w:color w:val="000000" w:themeColor="text1"/>
          <w:sz w:val="22"/>
          <w:szCs w:val="22"/>
        </w:rPr>
        <w:t xml:space="preserve"> </w:t>
      </w:r>
      <w:r w:rsidR="00023E3D">
        <w:rPr>
          <w:color w:val="000000" w:themeColor="text1"/>
          <w:sz w:val="22"/>
          <w:szCs w:val="22"/>
        </w:rPr>
        <w:t>7-</w:t>
      </w:r>
      <w:r w:rsidR="00181ADB">
        <w:rPr>
          <w:color w:val="000000" w:themeColor="text1"/>
          <w:sz w:val="22"/>
          <w:szCs w:val="22"/>
        </w:rPr>
        <w:t>10</w:t>
      </w:r>
      <w:r w:rsidR="00023E3D">
        <w:rPr>
          <w:color w:val="000000" w:themeColor="text1"/>
          <w:sz w:val="22"/>
          <w:szCs w:val="22"/>
        </w:rPr>
        <w:t xml:space="preserve"> </w:t>
      </w:r>
      <w:r>
        <w:rPr>
          <w:color w:val="000000" w:themeColor="text1"/>
          <w:sz w:val="22"/>
          <w:szCs w:val="22"/>
        </w:rPr>
        <w:t xml:space="preserve">for ideal CSI feedback </w:t>
      </w:r>
      <w:r w:rsidR="00023E3D">
        <w:rPr>
          <w:color w:val="000000" w:themeColor="text1"/>
          <w:sz w:val="22"/>
          <w:szCs w:val="22"/>
        </w:rPr>
        <w:t>and</w:t>
      </w:r>
      <w:r>
        <w:rPr>
          <w:color w:val="000000" w:themeColor="text1"/>
          <w:sz w:val="22"/>
          <w:szCs w:val="22"/>
        </w:rPr>
        <w:t xml:space="preserve"> </w:t>
      </w:r>
      <w:proofErr w:type="spellStart"/>
      <w:r>
        <w:rPr>
          <w:color w:val="000000" w:themeColor="text1"/>
          <w:sz w:val="22"/>
          <w:szCs w:val="22"/>
        </w:rPr>
        <w:t>eTypeII</w:t>
      </w:r>
      <w:proofErr w:type="spellEnd"/>
      <w:r>
        <w:rPr>
          <w:color w:val="000000" w:themeColor="text1"/>
          <w:sz w:val="22"/>
          <w:szCs w:val="22"/>
        </w:rPr>
        <w:t xml:space="preserve"> CSI with configuration </w:t>
      </w:r>
      <w:r w:rsidR="00023E3D">
        <w:rPr>
          <w:color w:val="000000" w:themeColor="text1"/>
          <w:sz w:val="22"/>
          <w:szCs w:val="22"/>
        </w:rPr>
        <w:t>1,</w:t>
      </w:r>
      <w:r w:rsidR="00B64417">
        <w:rPr>
          <w:color w:val="000000" w:themeColor="text1"/>
          <w:sz w:val="22"/>
          <w:szCs w:val="22"/>
        </w:rPr>
        <w:t xml:space="preserve"> 3, </w:t>
      </w:r>
      <w:r w:rsidR="00F76727">
        <w:rPr>
          <w:color w:val="000000" w:themeColor="text1"/>
          <w:sz w:val="22"/>
          <w:szCs w:val="22"/>
        </w:rPr>
        <w:t>6</w:t>
      </w:r>
      <w:r>
        <w:rPr>
          <w:color w:val="000000" w:themeColor="text1"/>
          <w:sz w:val="22"/>
          <w:szCs w:val="22"/>
        </w:rPr>
        <w:t xml:space="preserve"> respectively. Performance gain comparing to S &amp; H (Benchmark 1) is captured in the brackets</w:t>
      </w:r>
      <w:r w:rsidR="00D43E73">
        <w:rPr>
          <w:color w:val="000000" w:themeColor="text1"/>
          <w:sz w:val="22"/>
          <w:szCs w:val="22"/>
        </w:rPr>
        <w:t xml:space="preserve">, the </w:t>
      </w:r>
      <w:r w:rsidR="00394B56">
        <w:rPr>
          <w:color w:val="000000" w:themeColor="text1"/>
          <w:sz w:val="22"/>
          <w:szCs w:val="22"/>
        </w:rPr>
        <w:t xml:space="preserve">values of throughput for S &amp; H are omitted </w:t>
      </w:r>
      <w:r w:rsidR="001C1A9E">
        <w:rPr>
          <w:color w:val="000000" w:themeColor="text1"/>
          <w:sz w:val="22"/>
          <w:szCs w:val="22"/>
        </w:rPr>
        <w:t xml:space="preserve">for brevity </w:t>
      </w:r>
      <w:r w:rsidR="00394B56">
        <w:rPr>
          <w:color w:val="000000" w:themeColor="text1"/>
          <w:sz w:val="22"/>
          <w:szCs w:val="22"/>
        </w:rPr>
        <w:t>given that they can be implicitly derived based on the performance gain values</w:t>
      </w:r>
      <w:r>
        <w:rPr>
          <w:color w:val="000000" w:themeColor="text1"/>
          <w:sz w:val="22"/>
          <w:szCs w:val="22"/>
        </w:rPr>
        <w:t>.</w:t>
      </w:r>
    </w:p>
    <w:p w14:paraId="78F30D90" w14:textId="77777777" w:rsidR="001C1A9E" w:rsidRDefault="001C1A9E" w:rsidP="00F808B5">
      <w:pPr>
        <w:jc w:val="both"/>
        <w:rPr>
          <w:color w:val="000000" w:themeColor="text1"/>
          <w:sz w:val="22"/>
          <w:szCs w:val="22"/>
        </w:rPr>
      </w:pPr>
    </w:p>
    <w:p w14:paraId="7B5B059D" w14:textId="564A6343" w:rsidR="00F808B5" w:rsidRPr="005F3900" w:rsidRDefault="00D95B9E" w:rsidP="00D95B9E">
      <w:pPr>
        <w:pStyle w:val="Caption"/>
        <w:jc w:val="center"/>
        <w:rPr>
          <w:color w:val="000000" w:themeColor="text1"/>
          <w:sz w:val="22"/>
          <w:szCs w:val="22"/>
        </w:rPr>
      </w:pPr>
      <w:r w:rsidRPr="005F3900">
        <w:rPr>
          <w:sz w:val="22"/>
          <w:szCs w:val="22"/>
        </w:rPr>
        <w:t xml:space="preserve">Table </w:t>
      </w:r>
      <w:r w:rsidRPr="005F3900">
        <w:rPr>
          <w:sz w:val="22"/>
          <w:szCs w:val="22"/>
        </w:rPr>
        <w:fldChar w:fldCharType="begin"/>
      </w:r>
      <w:r w:rsidRPr="005F3900">
        <w:rPr>
          <w:sz w:val="22"/>
          <w:szCs w:val="22"/>
        </w:rPr>
        <w:instrText xml:space="preserve"> SEQ Table \* ARABIC </w:instrText>
      </w:r>
      <w:r w:rsidRPr="005F3900">
        <w:rPr>
          <w:sz w:val="22"/>
          <w:szCs w:val="22"/>
        </w:rPr>
        <w:fldChar w:fldCharType="separate"/>
      </w:r>
      <w:r w:rsidR="00AA4E03">
        <w:rPr>
          <w:noProof/>
          <w:sz w:val="22"/>
          <w:szCs w:val="22"/>
        </w:rPr>
        <w:t>7</w:t>
      </w:r>
      <w:r w:rsidRPr="005F3900">
        <w:rPr>
          <w:sz w:val="22"/>
          <w:szCs w:val="22"/>
        </w:rPr>
        <w:fldChar w:fldCharType="end"/>
      </w:r>
      <w:r w:rsidRPr="005F3900">
        <w:rPr>
          <w:sz w:val="22"/>
          <w:szCs w:val="22"/>
        </w:rPr>
        <w:t>.</w:t>
      </w:r>
      <w:r w:rsidRPr="005F3900">
        <w:rPr>
          <w:color w:val="000000" w:themeColor="text1"/>
          <w:sz w:val="22"/>
          <w:szCs w:val="22"/>
        </w:rPr>
        <w:t xml:space="preserve"> Performance evaluation results for full-buffer traffic model with ideal CSI compression</w:t>
      </w:r>
    </w:p>
    <w:tbl>
      <w:tblPr>
        <w:tblW w:w="9600" w:type="dxa"/>
        <w:jc w:val="center"/>
        <w:tblLook w:val="04A0" w:firstRow="1" w:lastRow="0" w:firstColumn="1" w:lastColumn="0" w:noHBand="0" w:noVBand="1"/>
      </w:tblPr>
      <w:tblGrid>
        <w:gridCol w:w="1200"/>
        <w:gridCol w:w="1200"/>
        <w:gridCol w:w="1200"/>
        <w:gridCol w:w="1200"/>
        <w:gridCol w:w="1200"/>
        <w:gridCol w:w="1200"/>
        <w:gridCol w:w="1200"/>
        <w:gridCol w:w="1200"/>
      </w:tblGrid>
      <w:tr w:rsidR="00C64E95" w:rsidRPr="00C64E95" w14:paraId="05E682E2" w14:textId="77777777" w:rsidTr="005F3900">
        <w:trPr>
          <w:trHeight w:val="290"/>
          <w:jc w:val="center"/>
        </w:trPr>
        <w:tc>
          <w:tcPr>
            <w:tcW w:w="24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2888F3" w14:textId="77777777" w:rsidR="00C64E95" w:rsidRPr="00C64E95" w:rsidRDefault="00C64E95" w:rsidP="00C64E95">
            <w:pPr>
              <w:jc w:val="center"/>
              <w:rPr>
                <w:color w:val="000000"/>
                <w:sz w:val="20"/>
                <w:szCs w:val="20"/>
              </w:rPr>
            </w:pPr>
            <w:r w:rsidRPr="00C64E95">
              <w:rPr>
                <w:color w:val="000000"/>
                <w:sz w:val="20"/>
                <w:szCs w:val="20"/>
              </w:rPr>
              <w:t>Traffic load</w:t>
            </w:r>
          </w:p>
        </w:tc>
        <w:tc>
          <w:tcPr>
            <w:tcW w:w="24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771AC7C3" w14:textId="77777777" w:rsidR="00C64E95" w:rsidRPr="00C64E95" w:rsidRDefault="00C64E95" w:rsidP="00C64E95">
            <w:pPr>
              <w:jc w:val="center"/>
              <w:rPr>
                <w:color w:val="000000"/>
                <w:sz w:val="20"/>
                <w:szCs w:val="20"/>
              </w:rPr>
            </w:pPr>
            <w:r w:rsidRPr="00C64E95">
              <w:rPr>
                <w:color w:val="000000"/>
                <w:sz w:val="20"/>
                <w:szCs w:val="20"/>
              </w:rPr>
              <w:t>Low</w:t>
            </w:r>
          </w:p>
        </w:tc>
        <w:tc>
          <w:tcPr>
            <w:tcW w:w="24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6E7CD9" w14:textId="77777777" w:rsidR="00C64E95" w:rsidRPr="00C64E95" w:rsidRDefault="00C64E95" w:rsidP="00C64E95">
            <w:pPr>
              <w:jc w:val="center"/>
              <w:rPr>
                <w:color w:val="000000"/>
                <w:sz w:val="20"/>
                <w:szCs w:val="20"/>
              </w:rPr>
            </w:pPr>
            <w:r w:rsidRPr="00C64E95">
              <w:rPr>
                <w:color w:val="000000"/>
                <w:sz w:val="20"/>
                <w:szCs w:val="20"/>
              </w:rPr>
              <w:t>Medium</w:t>
            </w:r>
          </w:p>
        </w:tc>
        <w:tc>
          <w:tcPr>
            <w:tcW w:w="24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7EB87828" w14:textId="77777777" w:rsidR="00C64E95" w:rsidRPr="00C64E95" w:rsidRDefault="00C64E95" w:rsidP="00C64E95">
            <w:pPr>
              <w:jc w:val="center"/>
              <w:rPr>
                <w:color w:val="000000"/>
                <w:sz w:val="20"/>
                <w:szCs w:val="20"/>
              </w:rPr>
            </w:pPr>
            <w:r w:rsidRPr="00C64E95">
              <w:rPr>
                <w:color w:val="000000"/>
                <w:sz w:val="20"/>
                <w:szCs w:val="20"/>
              </w:rPr>
              <w:t>High</w:t>
            </w:r>
          </w:p>
        </w:tc>
      </w:tr>
      <w:tr w:rsidR="00C64E95" w:rsidRPr="00C64E95" w14:paraId="4D5C2FE5" w14:textId="77777777" w:rsidTr="005F3900">
        <w:trPr>
          <w:trHeight w:val="290"/>
          <w:jc w:val="center"/>
        </w:trPr>
        <w:tc>
          <w:tcPr>
            <w:tcW w:w="24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37BE63" w14:textId="77777777" w:rsidR="00C64E95" w:rsidRPr="00C64E95" w:rsidRDefault="00C64E95" w:rsidP="00C64E95">
            <w:pPr>
              <w:jc w:val="center"/>
              <w:rPr>
                <w:color w:val="000000"/>
                <w:sz w:val="20"/>
                <w:szCs w:val="20"/>
              </w:rPr>
            </w:pPr>
            <w:r w:rsidRPr="00C64E95">
              <w:rPr>
                <w:color w:val="000000"/>
                <w:sz w:val="20"/>
                <w:szCs w:val="20"/>
              </w:rPr>
              <w:t>CSI prediction</w:t>
            </w:r>
          </w:p>
        </w:tc>
        <w:tc>
          <w:tcPr>
            <w:tcW w:w="1200" w:type="dxa"/>
            <w:tcBorders>
              <w:top w:val="nil"/>
              <w:left w:val="nil"/>
              <w:bottom w:val="single" w:sz="4" w:space="0" w:color="auto"/>
              <w:right w:val="single" w:sz="4" w:space="0" w:color="auto"/>
            </w:tcBorders>
            <w:shd w:val="clear" w:color="auto" w:fill="auto"/>
            <w:vAlign w:val="center"/>
            <w:hideMark/>
          </w:tcPr>
          <w:p w14:paraId="308FD533" w14:textId="77777777" w:rsidR="00C64E95" w:rsidRPr="00C64E95" w:rsidRDefault="00C64E95" w:rsidP="00C64E95">
            <w:pPr>
              <w:jc w:val="center"/>
              <w:rPr>
                <w:color w:val="000000"/>
                <w:sz w:val="20"/>
                <w:szCs w:val="20"/>
              </w:rPr>
            </w:pPr>
            <w:r w:rsidRPr="00C64E95">
              <w:rPr>
                <w:color w:val="000000"/>
                <w:sz w:val="20"/>
                <w:szCs w:val="20"/>
              </w:rPr>
              <w:t>AR</w:t>
            </w:r>
          </w:p>
        </w:tc>
        <w:tc>
          <w:tcPr>
            <w:tcW w:w="1200" w:type="dxa"/>
            <w:tcBorders>
              <w:top w:val="nil"/>
              <w:left w:val="nil"/>
              <w:bottom w:val="single" w:sz="4" w:space="0" w:color="auto"/>
              <w:right w:val="single" w:sz="4" w:space="0" w:color="auto"/>
            </w:tcBorders>
            <w:shd w:val="clear" w:color="auto" w:fill="auto"/>
            <w:vAlign w:val="center"/>
            <w:hideMark/>
          </w:tcPr>
          <w:p w14:paraId="18F2DB79" w14:textId="20984568" w:rsidR="00C64E95" w:rsidRPr="00C64E95" w:rsidRDefault="00C64E95" w:rsidP="00C64E95">
            <w:pPr>
              <w:jc w:val="center"/>
              <w:rPr>
                <w:color w:val="000000"/>
                <w:sz w:val="20"/>
                <w:szCs w:val="20"/>
              </w:rPr>
            </w:pPr>
            <w:r w:rsidRPr="00C64E95">
              <w:rPr>
                <w:color w:val="000000"/>
                <w:sz w:val="20"/>
                <w:szCs w:val="20"/>
              </w:rPr>
              <w:t>ML</w:t>
            </w:r>
          </w:p>
        </w:tc>
        <w:tc>
          <w:tcPr>
            <w:tcW w:w="1200" w:type="dxa"/>
            <w:tcBorders>
              <w:top w:val="nil"/>
              <w:left w:val="nil"/>
              <w:bottom w:val="single" w:sz="4" w:space="0" w:color="auto"/>
              <w:right w:val="single" w:sz="4" w:space="0" w:color="auto"/>
            </w:tcBorders>
            <w:shd w:val="clear" w:color="auto" w:fill="auto"/>
            <w:vAlign w:val="center"/>
            <w:hideMark/>
          </w:tcPr>
          <w:p w14:paraId="37DA718C" w14:textId="77777777" w:rsidR="00C64E95" w:rsidRPr="00C64E95" w:rsidRDefault="00C64E95" w:rsidP="00C64E95">
            <w:pPr>
              <w:jc w:val="center"/>
              <w:rPr>
                <w:color w:val="000000"/>
                <w:sz w:val="20"/>
                <w:szCs w:val="20"/>
              </w:rPr>
            </w:pPr>
            <w:r w:rsidRPr="00C64E95">
              <w:rPr>
                <w:color w:val="000000"/>
                <w:sz w:val="20"/>
                <w:szCs w:val="20"/>
              </w:rPr>
              <w:t>AR</w:t>
            </w:r>
          </w:p>
        </w:tc>
        <w:tc>
          <w:tcPr>
            <w:tcW w:w="1200" w:type="dxa"/>
            <w:tcBorders>
              <w:top w:val="nil"/>
              <w:left w:val="nil"/>
              <w:bottom w:val="single" w:sz="4" w:space="0" w:color="auto"/>
              <w:right w:val="single" w:sz="4" w:space="0" w:color="auto"/>
            </w:tcBorders>
            <w:shd w:val="clear" w:color="auto" w:fill="auto"/>
            <w:vAlign w:val="center"/>
            <w:hideMark/>
          </w:tcPr>
          <w:p w14:paraId="5242D15D" w14:textId="27B1E51F" w:rsidR="00C64E95" w:rsidRPr="00C64E95" w:rsidRDefault="00C64E95" w:rsidP="00C64E95">
            <w:pPr>
              <w:jc w:val="center"/>
              <w:rPr>
                <w:color w:val="000000"/>
                <w:sz w:val="20"/>
                <w:szCs w:val="20"/>
              </w:rPr>
            </w:pPr>
            <w:r w:rsidRPr="00C64E95">
              <w:rPr>
                <w:color w:val="000000"/>
                <w:sz w:val="20"/>
                <w:szCs w:val="20"/>
              </w:rPr>
              <w:t>ML</w:t>
            </w:r>
          </w:p>
        </w:tc>
        <w:tc>
          <w:tcPr>
            <w:tcW w:w="1200" w:type="dxa"/>
            <w:tcBorders>
              <w:top w:val="nil"/>
              <w:left w:val="nil"/>
              <w:bottom w:val="single" w:sz="4" w:space="0" w:color="auto"/>
              <w:right w:val="single" w:sz="4" w:space="0" w:color="auto"/>
            </w:tcBorders>
            <w:shd w:val="clear" w:color="auto" w:fill="auto"/>
            <w:vAlign w:val="center"/>
            <w:hideMark/>
          </w:tcPr>
          <w:p w14:paraId="6866BDE4" w14:textId="77777777" w:rsidR="00C64E95" w:rsidRPr="00C64E95" w:rsidRDefault="00C64E95" w:rsidP="00C64E95">
            <w:pPr>
              <w:jc w:val="center"/>
              <w:rPr>
                <w:color w:val="000000"/>
                <w:sz w:val="20"/>
                <w:szCs w:val="20"/>
              </w:rPr>
            </w:pPr>
            <w:r w:rsidRPr="00C64E95">
              <w:rPr>
                <w:color w:val="000000"/>
                <w:sz w:val="20"/>
                <w:szCs w:val="20"/>
              </w:rPr>
              <w:t>AR</w:t>
            </w:r>
          </w:p>
        </w:tc>
        <w:tc>
          <w:tcPr>
            <w:tcW w:w="1200" w:type="dxa"/>
            <w:tcBorders>
              <w:top w:val="nil"/>
              <w:left w:val="nil"/>
              <w:bottom w:val="single" w:sz="4" w:space="0" w:color="auto"/>
              <w:right w:val="single" w:sz="4" w:space="0" w:color="auto"/>
            </w:tcBorders>
            <w:shd w:val="clear" w:color="auto" w:fill="auto"/>
            <w:vAlign w:val="center"/>
            <w:hideMark/>
          </w:tcPr>
          <w:p w14:paraId="488FBD41" w14:textId="61073507" w:rsidR="00C64E95" w:rsidRPr="00C64E95" w:rsidRDefault="00C64E95" w:rsidP="00C64E95">
            <w:pPr>
              <w:jc w:val="center"/>
              <w:rPr>
                <w:color w:val="000000"/>
                <w:sz w:val="20"/>
                <w:szCs w:val="20"/>
              </w:rPr>
            </w:pPr>
            <w:r w:rsidRPr="00C64E95">
              <w:rPr>
                <w:color w:val="000000"/>
                <w:sz w:val="20"/>
                <w:szCs w:val="20"/>
              </w:rPr>
              <w:t>ML</w:t>
            </w:r>
          </w:p>
        </w:tc>
      </w:tr>
      <w:tr w:rsidR="00C64E95" w:rsidRPr="00C64E95" w14:paraId="35AB2840" w14:textId="77777777" w:rsidTr="005F3900">
        <w:trPr>
          <w:trHeight w:val="290"/>
          <w:jc w:val="center"/>
        </w:trPr>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14:paraId="64A63064" w14:textId="77777777" w:rsidR="00C64E95" w:rsidRPr="00C64E95" w:rsidRDefault="00C64E95" w:rsidP="00C64E95">
            <w:pPr>
              <w:jc w:val="center"/>
              <w:rPr>
                <w:color w:val="000000"/>
                <w:sz w:val="20"/>
                <w:szCs w:val="20"/>
              </w:rPr>
            </w:pPr>
            <w:r w:rsidRPr="00C64E95">
              <w:rPr>
                <w:color w:val="000000"/>
                <w:sz w:val="20"/>
                <w:szCs w:val="20"/>
              </w:rPr>
              <w:t>UE throughput (Mb/s)</w:t>
            </w:r>
          </w:p>
        </w:tc>
        <w:tc>
          <w:tcPr>
            <w:tcW w:w="1200" w:type="dxa"/>
            <w:tcBorders>
              <w:top w:val="nil"/>
              <w:left w:val="nil"/>
              <w:bottom w:val="single" w:sz="4" w:space="0" w:color="auto"/>
              <w:right w:val="single" w:sz="4" w:space="0" w:color="auto"/>
            </w:tcBorders>
            <w:shd w:val="clear" w:color="auto" w:fill="auto"/>
            <w:noWrap/>
            <w:vAlign w:val="bottom"/>
            <w:hideMark/>
          </w:tcPr>
          <w:p w14:paraId="569B621D" w14:textId="77777777" w:rsidR="00C64E95" w:rsidRPr="00C64E95" w:rsidRDefault="00C64E95" w:rsidP="00C64E95">
            <w:pPr>
              <w:jc w:val="center"/>
              <w:rPr>
                <w:color w:val="000000"/>
                <w:sz w:val="20"/>
                <w:szCs w:val="20"/>
              </w:rPr>
            </w:pPr>
            <w:r w:rsidRPr="00C64E95">
              <w:rPr>
                <w:color w:val="000000"/>
                <w:sz w:val="20"/>
                <w:szCs w:val="20"/>
              </w:rPr>
              <w:t>Average</w:t>
            </w:r>
          </w:p>
        </w:tc>
        <w:tc>
          <w:tcPr>
            <w:tcW w:w="1200" w:type="dxa"/>
            <w:tcBorders>
              <w:top w:val="nil"/>
              <w:left w:val="nil"/>
              <w:bottom w:val="single" w:sz="4" w:space="0" w:color="auto"/>
              <w:right w:val="single" w:sz="4" w:space="0" w:color="auto"/>
            </w:tcBorders>
            <w:shd w:val="clear" w:color="auto" w:fill="auto"/>
            <w:noWrap/>
            <w:vAlign w:val="center"/>
            <w:hideMark/>
          </w:tcPr>
          <w:p w14:paraId="220FE10E" w14:textId="77777777" w:rsidR="00C64E95" w:rsidRPr="00C64E95" w:rsidRDefault="00C64E95" w:rsidP="00C64E95">
            <w:pPr>
              <w:jc w:val="center"/>
              <w:rPr>
                <w:color w:val="000000"/>
                <w:sz w:val="20"/>
                <w:szCs w:val="20"/>
              </w:rPr>
            </w:pPr>
            <w:r w:rsidRPr="00C64E95">
              <w:rPr>
                <w:color w:val="000000"/>
                <w:sz w:val="20"/>
                <w:szCs w:val="20"/>
              </w:rPr>
              <w:t>63 (2%)</w:t>
            </w:r>
          </w:p>
        </w:tc>
        <w:tc>
          <w:tcPr>
            <w:tcW w:w="1200" w:type="dxa"/>
            <w:tcBorders>
              <w:top w:val="nil"/>
              <w:left w:val="nil"/>
              <w:bottom w:val="single" w:sz="4" w:space="0" w:color="auto"/>
              <w:right w:val="single" w:sz="4" w:space="0" w:color="auto"/>
            </w:tcBorders>
            <w:shd w:val="clear" w:color="auto" w:fill="auto"/>
            <w:noWrap/>
            <w:vAlign w:val="center"/>
            <w:hideMark/>
          </w:tcPr>
          <w:p w14:paraId="5639ACDA" w14:textId="77777777" w:rsidR="00C64E95" w:rsidRPr="00C64E95" w:rsidRDefault="00C64E95" w:rsidP="00C64E95">
            <w:pPr>
              <w:jc w:val="center"/>
              <w:rPr>
                <w:color w:val="000000"/>
                <w:sz w:val="20"/>
                <w:szCs w:val="20"/>
              </w:rPr>
            </w:pPr>
            <w:r w:rsidRPr="00C64E95">
              <w:rPr>
                <w:color w:val="000000"/>
                <w:sz w:val="20"/>
                <w:szCs w:val="20"/>
              </w:rPr>
              <w:t>63.2 (2%)</w:t>
            </w:r>
          </w:p>
        </w:tc>
        <w:tc>
          <w:tcPr>
            <w:tcW w:w="1200" w:type="dxa"/>
            <w:tcBorders>
              <w:top w:val="nil"/>
              <w:left w:val="nil"/>
              <w:bottom w:val="single" w:sz="4" w:space="0" w:color="auto"/>
              <w:right w:val="single" w:sz="4" w:space="0" w:color="auto"/>
            </w:tcBorders>
            <w:shd w:val="clear" w:color="auto" w:fill="auto"/>
            <w:noWrap/>
            <w:vAlign w:val="center"/>
            <w:hideMark/>
          </w:tcPr>
          <w:p w14:paraId="7DA90E12" w14:textId="77777777" w:rsidR="00C64E95" w:rsidRPr="00C64E95" w:rsidRDefault="00C64E95" w:rsidP="00C64E95">
            <w:pPr>
              <w:jc w:val="center"/>
              <w:rPr>
                <w:color w:val="000000"/>
                <w:sz w:val="20"/>
                <w:szCs w:val="20"/>
              </w:rPr>
            </w:pPr>
            <w:r w:rsidRPr="00C64E95">
              <w:rPr>
                <w:color w:val="000000"/>
                <w:sz w:val="20"/>
                <w:szCs w:val="20"/>
              </w:rPr>
              <w:t>47.3 (3%)</w:t>
            </w:r>
          </w:p>
        </w:tc>
        <w:tc>
          <w:tcPr>
            <w:tcW w:w="1200" w:type="dxa"/>
            <w:tcBorders>
              <w:top w:val="nil"/>
              <w:left w:val="nil"/>
              <w:bottom w:val="single" w:sz="4" w:space="0" w:color="auto"/>
              <w:right w:val="single" w:sz="4" w:space="0" w:color="auto"/>
            </w:tcBorders>
            <w:shd w:val="clear" w:color="auto" w:fill="auto"/>
            <w:noWrap/>
            <w:vAlign w:val="center"/>
            <w:hideMark/>
          </w:tcPr>
          <w:p w14:paraId="598DB170" w14:textId="77777777" w:rsidR="00C64E95" w:rsidRPr="00C64E95" w:rsidRDefault="00C64E95" w:rsidP="00C64E95">
            <w:pPr>
              <w:jc w:val="center"/>
              <w:rPr>
                <w:color w:val="000000"/>
                <w:sz w:val="20"/>
                <w:szCs w:val="20"/>
              </w:rPr>
            </w:pPr>
            <w:r w:rsidRPr="00C64E95">
              <w:rPr>
                <w:color w:val="000000"/>
                <w:sz w:val="20"/>
                <w:szCs w:val="20"/>
              </w:rPr>
              <w:t>47.3 (3%)</w:t>
            </w:r>
          </w:p>
        </w:tc>
        <w:tc>
          <w:tcPr>
            <w:tcW w:w="1200" w:type="dxa"/>
            <w:tcBorders>
              <w:top w:val="nil"/>
              <w:left w:val="nil"/>
              <w:bottom w:val="single" w:sz="4" w:space="0" w:color="auto"/>
              <w:right w:val="single" w:sz="4" w:space="0" w:color="auto"/>
            </w:tcBorders>
            <w:shd w:val="clear" w:color="auto" w:fill="auto"/>
            <w:noWrap/>
            <w:vAlign w:val="center"/>
            <w:hideMark/>
          </w:tcPr>
          <w:p w14:paraId="2BDCFAEB" w14:textId="77777777" w:rsidR="00C64E95" w:rsidRPr="00C64E95" w:rsidRDefault="00C64E95" w:rsidP="00C64E95">
            <w:pPr>
              <w:jc w:val="center"/>
              <w:rPr>
                <w:color w:val="000000"/>
                <w:sz w:val="20"/>
                <w:szCs w:val="20"/>
              </w:rPr>
            </w:pPr>
            <w:r w:rsidRPr="00C64E95">
              <w:rPr>
                <w:color w:val="000000"/>
                <w:sz w:val="20"/>
                <w:szCs w:val="20"/>
              </w:rPr>
              <w:t>37.5 (4%)</w:t>
            </w:r>
          </w:p>
        </w:tc>
        <w:tc>
          <w:tcPr>
            <w:tcW w:w="1200" w:type="dxa"/>
            <w:tcBorders>
              <w:top w:val="nil"/>
              <w:left w:val="nil"/>
              <w:bottom w:val="single" w:sz="4" w:space="0" w:color="auto"/>
              <w:right w:val="single" w:sz="4" w:space="0" w:color="auto"/>
            </w:tcBorders>
            <w:shd w:val="clear" w:color="auto" w:fill="auto"/>
            <w:noWrap/>
            <w:vAlign w:val="center"/>
            <w:hideMark/>
          </w:tcPr>
          <w:p w14:paraId="5792CC0E" w14:textId="77777777" w:rsidR="00C64E95" w:rsidRPr="00C64E95" w:rsidRDefault="00C64E95" w:rsidP="00C64E95">
            <w:pPr>
              <w:jc w:val="center"/>
              <w:rPr>
                <w:color w:val="000000"/>
                <w:sz w:val="20"/>
                <w:szCs w:val="20"/>
              </w:rPr>
            </w:pPr>
            <w:r w:rsidRPr="00C64E95">
              <w:rPr>
                <w:color w:val="000000"/>
                <w:sz w:val="20"/>
                <w:szCs w:val="20"/>
              </w:rPr>
              <w:t>37.1 (3%)</w:t>
            </w:r>
          </w:p>
        </w:tc>
      </w:tr>
      <w:tr w:rsidR="00C64E95" w:rsidRPr="00C64E95" w14:paraId="39468B5E" w14:textId="77777777" w:rsidTr="005F3900">
        <w:trPr>
          <w:trHeight w:val="290"/>
          <w:jc w:val="center"/>
        </w:trPr>
        <w:tc>
          <w:tcPr>
            <w:tcW w:w="1200" w:type="dxa"/>
            <w:vMerge/>
            <w:tcBorders>
              <w:top w:val="nil"/>
              <w:left w:val="single" w:sz="4" w:space="0" w:color="auto"/>
              <w:bottom w:val="single" w:sz="4" w:space="0" w:color="auto"/>
              <w:right w:val="single" w:sz="4" w:space="0" w:color="auto"/>
            </w:tcBorders>
            <w:vAlign w:val="center"/>
            <w:hideMark/>
          </w:tcPr>
          <w:p w14:paraId="02340010" w14:textId="77777777" w:rsidR="00C64E95" w:rsidRPr="00C64E95" w:rsidRDefault="00C64E95" w:rsidP="00C64E95">
            <w:pPr>
              <w:rPr>
                <w:color w:val="000000"/>
                <w:sz w:val="20"/>
                <w:szCs w:val="20"/>
              </w:rPr>
            </w:pPr>
          </w:p>
        </w:tc>
        <w:tc>
          <w:tcPr>
            <w:tcW w:w="1200" w:type="dxa"/>
            <w:tcBorders>
              <w:top w:val="nil"/>
              <w:left w:val="nil"/>
              <w:bottom w:val="single" w:sz="4" w:space="0" w:color="auto"/>
              <w:right w:val="single" w:sz="4" w:space="0" w:color="auto"/>
            </w:tcBorders>
            <w:shd w:val="clear" w:color="auto" w:fill="auto"/>
            <w:noWrap/>
            <w:vAlign w:val="bottom"/>
            <w:hideMark/>
          </w:tcPr>
          <w:p w14:paraId="1FF30D01" w14:textId="142D9459" w:rsidR="00C64E95" w:rsidRPr="00C64E95" w:rsidRDefault="00C64E95" w:rsidP="00C64E95">
            <w:pPr>
              <w:jc w:val="center"/>
              <w:rPr>
                <w:color w:val="000000"/>
                <w:sz w:val="20"/>
                <w:szCs w:val="20"/>
              </w:rPr>
            </w:pPr>
            <w:r w:rsidRPr="00C64E95">
              <w:rPr>
                <w:color w:val="000000"/>
                <w:sz w:val="20"/>
                <w:szCs w:val="20"/>
              </w:rPr>
              <w:t>5% CDF</w:t>
            </w:r>
          </w:p>
        </w:tc>
        <w:tc>
          <w:tcPr>
            <w:tcW w:w="1200" w:type="dxa"/>
            <w:tcBorders>
              <w:top w:val="nil"/>
              <w:left w:val="nil"/>
              <w:bottom w:val="single" w:sz="4" w:space="0" w:color="auto"/>
              <w:right w:val="single" w:sz="4" w:space="0" w:color="auto"/>
            </w:tcBorders>
            <w:shd w:val="clear" w:color="auto" w:fill="auto"/>
            <w:noWrap/>
            <w:vAlign w:val="center"/>
            <w:hideMark/>
          </w:tcPr>
          <w:p w14:paraId="4A4692C4" w14:textId="77777777" w:rsidR="00C64E95" w:rsidRPr="00C64E95" w:rsidRDefault="00C64E95" w:rsidP="00C64E95">
            <w:pPr>
              <w:jc w:val="center"/>
              <w:rPr>
                <w:color w:val="000000"/>
                <w:sz w:val="20"/>
                <w:szCs w:val="20"/>
              </w:rPr>
            </w:pPr>
            <w:r w:rsidRPr="00C64E95">
              <w:rPr>
                <w:color w:val="000000"/>
                <w:sz w:val="20"/>
                <w:szCs w:val="20"/>
              </w:rPr>
              <w:t>21.4 (3%)</w:t>
            </w:r>
          </w:p>
        </w:tc>
        <w:tc>
          <w:tcPr>
            <w:tcW w:w="1200" w:type="dxa"/>
            <w:tcBorders>
              <w:top w:val="nil"/>
              <w:left w:val="nil"/>
              <w:bottom w:val="single" w:sz="4" w:space="0" w:color="auto"/>
              <w:right w:val="single" w:sz="4" w:space="0" w:color="auto"/>
            </w:tcBorders>
            <w:shd w:val="clear" w:color="auto" w:fill="auto"/>
            <w:noWrap/>
            <w:vAlign w:val="center"/>
            <w:hideMark/>
          </w:tcPr>
          <w:p w14:paraId="10794AEA" w14:textId="77777777" w:rsidR="00C64E95" w:rsidRPr="00C64E95" w:rsidRDefault="00C64E95" w:rsidP="00C64E95">
            <w:pPr>
              <w:jc w:val="center"/>
              <w:rPr>
                <w:color w:val="000000"/>
                <w:sz w:val="20"/>
                <w:szCs w:val="20"/>
              </w:rPr>
            </w:pPr>
            <w:r w:rsidRPr="00C64E95">
              <w:rPr>
                <w:color w:val="000000"/>
                <w:sz w:val="20"/>
                <w:szCs w:val="20"/>
              </w:rPr>
              <w:t>21.9 (6%)</w:t>
            </w:r>
          </w:p>
        </w:tc>
        <w:tc>
          <w:tcPr>
            <w:tcW w:w="1200" w:type="dxa"/>
            <w:tcBorders>
              <w:top w:val="nil"/>
              <w:left w:val="nil"/>
              <w:bottom w:val="single" w:sz="4" w:space="0" w:color="auto"/>
              <w:right w:val="single" w:sz="4" w:space="0" w:color="auto"/>
            </w:tcBorders>
            <w:shd w:val="clear" w:color="auto" w:fill="auto"/>
            <w:noWrap/>
            <w:vAlign w:val="center"/>
            <w:hideMark/>
          </w:tcPr>
          <w:p w14:paraId="183BA117" w14:textId="77777777" w:rsidR="00C64E95" w:rsidRPr="00C64E95" w:rsidRDefault="00C64E95" w:rsidP="00C64E95">
            <w:pPr>
              <w:jc w:val="center"/>
              <w:rPr>
                <w:color w:val="000000"/>
                <w:sz w:val="20"/>
                <w:szCs w:val="20"/>
              </w:rPr>
            </w:pPr>
            <w:r w:rsidRPr="00C64E95">
              <w:rPr>
                <w:color w:val="000000"/>
                <w:sz w:val="20"/>
                <w:szCs w:val="20"/>
              </w:rPr>
              <w:t>11.1 (7%)</w:t>
            </w:r>
          </w:p>
        </w:tc>
        <w:tc>
          <w:tcPr>
            <w:tcW w:w="1200" w:type="dxa"/>
            <w:tcBorders>
              <w:top w:val="nil"/>
              <w:left w:val="nil"/>
              <w:bottom w:val="single" w:sz="4" w:space="0" w:color="auto"/>
              <w:right w:val="single" w:sz="4" w:space="0" w:color="auto"/>
            </w:tcBorders>
            <w:shd w:val="clear" w:color="auto" w:fill="auto"/>
            <w:noWrap/>
            <w:vAlign w:val="center"/>
            <w:hideMark/>
          </w:tcPr>
          <w:p w14:paraId="429FBE08" w14:textId="77777777" w:rsidR="00C64E95" w:rsidRPr="00C64E95" w:rsidRDefault="00C64E95" w:rsidP="00C64E95">
            <w:pPr>
              <w:jc w:val="center"/>
              <w:rPr>
                <w:color w:val="000000"/>
                <w:sz w:val="20"/>
                <w:szCs w:val="20"/>
              </w:rPr>
            </w:pPr>
            <w:r w:rsidRPr="00C64E95">
              <w:rPr>
                <w:color w:val="000000"/>
                <w:sz w:val="20"/>
                <w:szCs w:val="20"/>
              </w:rPr>
              <w:t>11.4 (11%)</w:t>
            </w:r>
          </w:p>
        </w:tc>
        <w:tc>
          <w:tcPr>
            <w:tcW w:w="1200" w:type="dxa"/>
            <w:tcBorders>
              <w:top w:val="nil"/>
              <w:left w:val="nil"/>
              <w:bottom w:val="single" w:sz="4" w:space="0" w:color="auto"/>
              <w:right w:val="single" w:sz="4" w:space="0" w:color="auto"/>
            </w:tcBorders>
            <w:shd w:val="clear" w:color="auto" w:fill="auto"/>
            <w:noWrap/>
            <w:vAlign w:val="center"/>
            <w:hideMark/>
          </w:tcPr>
          <w:p w14:paraId="054A081C" w14:textId="77777777" w:rsidR="00C64E95" w:rsidRPr="00C64E95" w:rsidRDefault="00C64E95" w:rsidP="00C64E95">
            <w:pPr>
              <w:jc w:val="center"/>
              <w:rPr>
                <w:color w:val="000000"/>
                <w:sz w:val="20"/>
                <w:szCs w:val="20"/>
              </w:rPr>
            </w:pPr>
            <w:r w:rsidRPr="00C64E95">
              <w:rPr>
                <w:color w:val="000000"/>
                <w:sz w:val="20"/>
                <w:szCs w:val="20"/>
              </w:rPr>
              <w:t>8.2 (12%)</w:t>
            </w:r>
          </w:p>
        </w:tc>
        <w:tc>
          <w:tcPr>
            <w:tcW w:w="1200" w:type="dxa"/>
            <w:tcBorders>
              <w:top w:val="nil"/>
              <w:left w:val="nil"/>
              <w:bottom w:val="single" w:sz="4" w:space="0" w:color="auto"/>
              <w:right w:val="single" w:sz="4" w:space="0" w:color="auto"/>
            </w:tcBorders>
            <w:shd w:val="clear" w:color="auto" w:fill="auto"/>
            <w:noWrap/>
            <w:vAlign w:val="center"/>
            <w:hideMark/>
          </w:tcPr>
          <w:p w14:paraId="0425CD6D" w14:textId="77777777" w:rsidR="00C64E95" w:rsidRPr="00C64E95" w:rsidRDefault="00C64E95" w:rsidP="00C64E95">
            <w:pPr>
              <w:jc w:val="center"/>
              <w:rPr>
                <w:color w:val="000000"/>
                <w:sz w:val="20"/>
                <w:szCs w:val="20"/>
              </w:rPr>
            </w:pPr>
            <w:r w:rsidRPr="00C64E95">
              <w:rPr>
                <w:color w:val="000000"/>
                <w:sz w:val="20"/>
                <w:szCs w:val="20"/>
              </w:rPr>
              <w:t>8.2 (12%)</w:t>
            </w:r>
          </w:p>
        </w:tc>
      </w:tr>
      <w:tr w:rsidR="00C64E95" w:rsidRPr="00C64E95" w14:paraId="2F9594CC" w14:textId="77777777" w:rsidTr="005F3900">
        <w:trPr>
          <w:trHeight w:val="290"/>
          <w:jc w:val="center"/>
        </w:trPr>
        <w:tc>
          <w:tcPr>
            <w:tcW w:w="1200" w:type="dxa"/>
            <w:vMerge/>
            <w:tcBorders>
              <w:top w:val="nil"/>
              <w:left w:val="single" w:sz="4" w:space="0" w:color="auto"/>
              <w:bottom w:val="single" w:sz="4" w:space="0" w:color="auto"/>
              <w:right w:val="single" w:sz="4" w:space="0" w:color="auto"/>
            </w:tcBorders>
            <w:vAlign w:val="center"/>
            <w:hideMark/>
          </w:tcPr>
          <w:p w14:paraId="625D5489" w14:textId="77777777" w:rsidR="00C64E95" w:rsidRPr="00C64E95" w:rsidRDefault="00C64E95" w:rsidP="00C64E95">
            <w:pPr>
              <w:rPr>
                <w:color w:val="000000"/>
                <w:sz w:val="20"/>
                <w:szCs w:val="20"/>
              </w:rPr>
            </w:pPr>
          </w:p>
        </w:tc>
        <w:tc>
          <w:tcPr>
            <w:tcW w:w="1200" w:type="dxa"/>
            <w:tcBorders>
              <w:top w:val="nil"/>
              <w:left w:val="nil"/>
              <w:bottom w:val="single" w:sz="4" w:space="0" w:color="auto"/>
              <w:right w:val="single" w:sz="4" w:space="0" w:color="auto"/>
            </w:tcBorders>
            <w:shd w:val="clear" w:color="auto" w:fill="auto"/>
            <w:noWrap/>
            <w:vAlign w:val="bottom"/>
            <w:hideMark/>
          </w:tcPr>
          <w:p w14:paraId="3180FF3C" w14:textId="33A0D41A" w:rsidR="00C64E95" w:rsidRPr="00C64E95" w:rsidRDefault="00C64E95" w:rsidP="00C64E95">
            <w:pPr>
              <w:jc w:val="center"/>
              <w:rPr>
                <w:color w:val="000000"/>
                <w:sz w:val="20"/>
                <w:szCs w:val="20"/>
              </w:rPr>
            </w:pPr>
            <w:r w:rsidRPr="00C64E95">
              <w:rPr>
                <w:color w:val="000000"/>
                <w:sz w:val="20"/>
                <w:szCs w:val="20"/>
              </w:rPr>
              <w:t>50% CDF</w:t>
            </w:r>
          </w:p>
        </w:tc>
        <w:tc>
          <w:tcPr>
            <w:tcW w:w="1200" w:type="dxa"/>
            <w:tcBorders>
              <w:top w:val="nil"/>
              <w:left w:val="nil"/>
              <w:bottom w:val="single" w:sz="4" w:space="0" w:color="auto"/>
              <w:right w:val="single" w:sz="4" w:space="0" w:color="auto"/>
            </w:tcBorders>
            <w:shd w:val="clear" w:color="auto" w:fill="auto"/>
            <w:noWrap/>
            <w:vAlign w:val="center"/>
            <w:hideMark/>
          </w:tcPr>
          <w:p w14:paraId="3CCC771D" w14:textId="77777777" w:rsidR="00C64E95" w:rsidRPr="00C64E95" w:rsidRDefault="00C64E95" w:rsidP="00C64E95">
            <w:pPr>
              <w:jc w:val="center"/>
              <w:rPr>
                <w:color w:val="000000"/>
                <w:sz w:val="20"/>
                <w:szCs w:val="20"/>
              </w:rPr>
            </w:pPr>
            <w:r w:rsidRPr="00C64E95">
              <w:rPr>
                <w:color w:val="000000"/>
                <w:sz w:val="20"/>
                <w:szCs w:val="20"/>
              </w:rPr>
              <w:t>67.5 (2%)</w:t>
            </w:r>
          </w:p>
        </w:tc>
        <w:tc>
          <w:tcPr>
            <w:tcW w:w="1200" w:type="dxa"/>
            <w:tcBorders>
              <w:top w:val="nil"/>
              <w:left w:val="nil"/>
              <w:bottom w:val="single" w:sz="4" w:space="0" w:color="auto"/>
              <w:right w:val="single" w:sz="4" w:space="0" w:color="auto"/>
            </w:tcBorders>
            <w:shd w:val="clear" w:color="auto" w:fill="auto"/>
            <w:noWrap/>
            <w:vAlign w:val="center"/>
            <w:hideMark/>
          </w:tcPr>
          <w:p w14:paraId="0B0276F8" w14:textId="77777777" w:rsidR="00C64E95" w:rsidRPr="00C64E95" w:rsidRDefault="00C64E95" w:rsidP="00C64E95">
            <w:pPr>
              <w:jc w:val="center"/>
              <w:rPr>
                <w:color w:val="000000"/>
                <w:sz w:val="20"/>
                <w:szCs w:val="20"/>
              </w:rPr>
            </w:pPr>
            <w:r w:rsidRPr="00C64E95">
              <w:rPr>
                <w:color w:val="000000"/>
                <w:sz w:val="20"/>
                <w:szCs w:val="20"/>
              </w:rPr>
              <w:t>67.3 (2%)</w:t>
            </w:r>
          </w:p>
        </w:tc>
        <w:tc>
          <w:tcPr>
            <w:tcW w:w="1200" w:type="dxa"/>
            <w:tcBorders>
              <w:top w:val="nil"/>
              <w:left w:val="nil"/>
              <w:bottom w:val="single" w:sz="4" w:space="0" w:color="auto"/>
              <w:right w:val="single" w:sz="4" w:space="0" w:color="auto"/>
            </w:tcBorders>
            <w:shd w:val="clear" w:color="auto" w:fill="auto"/>
            <w:noWrap/>
            <w:vAlign w:val="center"/>
            <w:hideMark/>
          </w:tcPr>
          <w:p w14:paraId="789ABCFD" w14:textId="77777777" w:rsidR="00C64E95" w:rsidRPr="00C64E95" w:rsidRDefault="00C64E95" w:rsidP="00C64E95">
            <w:pPr>
              <w:jc w:val="center"/>
              <w:rPr>
                <w:color w:val="000000"/>
                <w:sz w:val="20"/>
                <w:szCs w:val="20"/>
              </w:rPr>
            </w:pPr>
            <w:r w:rsidRPr="00C64E95">
              <w:rPr>
                <w:color w:val="000000"/>
                <w:sz w:val="20"/>
                <w:szCs w:val="20"/>
              </w:rPr>
              <w:t>46.2 (4%)</w:t>
            </w:r>
          </w:p>
        </w:tc>
        <w:tc>
          <w:tcPr>
            <w:tcW w:w="1200" w:type="dxa"/>
            <w:tcBorders>
              <w:top w:val="nil"/>
              <w:left w:val="nil"/>
              <w:bottom w:val="single" w:sz="4" w:space="0" w:color="auto"/>
              <w:right w:val="single" w:sz="4" w:space="0" w:color="auto"/>
            </w:tcBorders>
            <w:shd w:val="clear" w:color="auto" w:fill="auto"/>
            <w:noWrap/>
            <w:vAlign w:val="center"/>
            <w:hideMark/>
          </w:tcPr>
          <w:p w14:paraId="63513F40" w14:textId="77777777" w:rsidR="00C64E95" w:rsidRPr="00C64E95" w:rsidRDefault="00C64E95" w:rsidP="00C64E95">
            <w:pPr>
              <w:jc w:val="center"/>
              <w:rPr>
                <w:color w:val="000000"/>
                <w:sz w:val="20"/>
                <w:szCs w:val="20"/>
              </w:rPr>
            </w:pPr>
            <w:r w:rsidRPr="00C64E95">
              <w:rPr>
                <w:color w:val="000000"/>
                <w:sz w:val="20"/>
                <w:szCs w:val="20"/>
              </w:rPr>
              <w:t>46.1 (4%)</w:t>
            </w:r>
          </w:p>
        </w:tc>
        <w:tc>
          <w:tcPr>
            <w:tcW w:w="1200" w:type="dxa"/>
            <w:tcBorders>
              <w:top w:val="nil"/>
              <w:left w:val="nil"/>
              <w:bottom w:val="single" w:sz="4" w:space="0" w:color="auto"/>
              <w:right w:val="single" w:sz="4" w:space="0" w:color="auto"/>
            </w:tcBorders>
            <w:shd w:val="clear" w:color="auto" w:fill="auto"/>
            <w:noWrap/>
            <w:vAlign w:val="center"/>
            <w:hideMark/>
          </w:tcPr>
          <w:p w14:paraId="3EF47881" w14:textId="77777777" w:rsidR="00C64E95" w:rsidRPr="00C64E95" w:rsidRDefault="00C64E95" w:rsidP="00C64E95">
            <w:pPr>
              <w:jc w:val="center"/>
              <w:rPr>
                <w:color w:val="000000"/>
                <w:sz w:val="20"/>
                <w:szCs w:val="20"/>
              </w:rPr>
            </w:pPr>
            <w:r w:rsidRPr="00C64E95">
              <w:rPr>
                <w:color w:val="000000"/>
                <w:sz w:val="20"/>
                <w:szCs w:val="20"/>
              </w:rPr>
              <w:t>34.6 (6%)</w:t>
            </w:r>
          </w:p>
        </w:tc>
        <w:tc>
          <w:tcPr>
            <w:tcW w:w="1200" w:type="dxa"/>
            <w:tcBorders>
              <w:top w:val="nil"/>
              <w:left w:val="nil"/>
              <w:bottom w:val="single" w:sz="4" w:space="0" w:color="auto"/>
              <w:right w:val="single" w:sz="4" w:space="0" w:color="auto"/>
            </w:tcBorders>
            <w:shd w:val="clear" w:color="auto" w:fill="auto"/>
            <w:noWrap/>
            <w:vAlign w:val="center"/>
            <w:hideMark/>
          </w:tcPr>
          <w:p w14:paraId="43BFC92D" w14:textId="77777777" w:rsidR="00C64E95" w:rsidRPr="00C64E95" w:rsidRDefault="00C64E95" w:rsidP="00C64E95">
            <w:pPr>
              <w:jc w:val="center"/>
              <w:rPr>
                <w:color w:val="000000"/>
                <w:sz w:val="20"/>
                <w:szCs w:val="20"/>
              </w:rPr>
            </w:pPr>
            <w:r w:rsidRPr="00C64E95">
              <w:rPr>
                <w:color w:val="000000"/>
                <w:sz w:val="20"/>
                <w:szCs w:val="20"/>
              </w:rPr>
              <w:t>34.3 (5%)</w:t>
            </w:r>
          </w:p>
        </w:tc>
      </w:tr>
      <w:tr w:rsidR="00C64E95" w:rsidRPr="00C64E95" w14:paraId="64671FDE" w14:textId="77777777" w:rsidTr="005F3900">
        <w:trPr>
          <w:trHeight w:val="290"/>
          <w:jc w:val="center"/>
        </w:trPr>
        <w:tc>
          <w:tcPr>
            <w:tcW w:w="1200" w:type="dxa"/>
            <w:vMerge/>
            <w:tcBorders>
              <w:top w:val="nil"/>
              <w:left w:val="single" w:sz="4" w:space="0" w:color="auto"/>
              <w:bottom w:val="single" w:sz="4" w:space="0" w:color="auto"/>
              <w:right w:val="single" w:sz="4" w:space="0" w:color="auto"/>
            </w:tcBorders>
            <w:vAlign w:val="center"/>
            <w:hideMark/>
          </w:tcPr>
          <w:p w14:paraId="187A1A99" w14:textId="77777777" w:rsidR="00C64E95" w:rsidRPr="00C64E95" w:rsidRDefault="00C64E95" w:rsidP="00C64E95">
            <w:pPr>
              <w:rPr>
                <w:color w:val="000000"/>
                <w:sz w:val="20"/>
                <w:szCs w:val="20"/>
              </w:rPr>
            </w:pPr>
          </w:p>
        </w:tc>
        <w:tc>
          <w:tcPr>
            <w:tcW w:w="1200" w:type="dxa"/>
            <w:tcBorders>
              <w:top w:val="nil"/>
              <w:left w:val="nil"/>
              <w:bottom w:val="single" w:sz="4" w:space="0" w:color="auto"/>
              <w:right w:val="single" w:sz="4" w:space="0" w:color="auto"/>
            </w:tcBorders>
            <w:shd w:val="clear" w:color="auto" w:fill="auto"/>
            <w:noWrap/>
            <w:vAlign w:val="bottom"/>
            <w:hideMark/>
          </w:tcPr>
          <w:p w14:paraId="1F5B13CF" w14:textId="3BF5C502" w:rsidR="00C64E95" w:rsidRPr="00C64E95" w:rsidRDefault="00C64E95" w:rsidP="00C64E95">
            <w:pPr>
              <w:jc w:val="center"/>
              <w:rPr>
                <w:color w:val="000000"/>
                <w:sz w:val="20"/>
                <w:szCs w:val="20"/>
              </w:rPr>
            </w:pPr>
            <w:r w:rsidRPr="00C64E95">
              <w:rPr>
                <w:color w:val="000000"/>
                <w:sz w:val="20"/>
                <w:szCs w:val="20"/>
              </w:rPr>
              <w:t>95% CDF</w:t>
            </w:r>
          </w:p>
        </w:tc>
        <w:tc>
          <w:tcPr>
            <w:tcW w:w="1200" w:type="dxa"/>
            <w:tcBorders>
              <w:top w:val="nil"/>
              <w:left w:val="nil"/>
              <w:bottom w:val="single" w:sz="4" w:space="0" w:color="auto"/>
              <w:right w:val="single" w:sz="4" w:space="0" w:color="auto"/>
            </w:tcBorders>
            <w:shd w:val="clear" w:color="auto" w:fill="auto"/>
            <w:noWrap/>
            <w:vAlign w:val="center"/>
            <w:hideMark/>
          </w:tcPr>
          <w:p w14:paraId="0413B6D5" w14:textId="77777777" w:rsidR="00C64E95" w:rsidRPr="00C64E95" w:rsidRDefault="00C64E95" w:rsidP="00C64E95">
            <w:pPr>
              <w:jc w:val="center"/>
              <w:rPr>
                <w:color w:val="000000"/>
                <w:sz w:val="20"/>
                <w:szCs w:val="20"/>
              </w:rPr>
            </w:pPr>
            <w:r w:rsidRPr="00C64E95">
              <w:rPr>
                <w:color w:val="000000"/>
                <w:sz w:val="20"/>
                <w:szCs w:val="20"/>
              </w:rPr>
              <w:t>87.9 (0%)</w:t>
            </w:r>
          </w:p>
        </w:tc>
        <w:tc>
          <w:tcPr>
            <w:tcW w:w="1200" w:type="dxa"/>
            <w:tcBorders>
              <w:top w:val="nil"/>
              <w:left w:val="nil"/>
              <w:bottom w:val="single" w:sz="4" w:space="0" w:color="auto"/>
              <w:right w:val="single" w:sz="4" w:space="0" w:color="auto"/>
            </w:tcBorders>
            <w:shd w:val="clear" w:color="auto" w:fill="auto"/>
            <w:noWrap/>
            <w:vAlign w:val="center"/>
            <w:hideMark/>
          </w:tcPr>
          <w:p w14:paraId="0359B990" w14:textId="77777777" w:rsidR="00C64E95" w:rsidRPr="00C64E95" w:rsidRDefault="00C64E95" w:rsidP="00C64E95">
            <w:pPr>
              <w:jc w:val="center"/>
              <w:rPr>
                <w:color w:val="000000"/>
                <w:sz w:val="20"/>
                <w:szCs w:val="20"/>
              </w:rPr>
            </w:pPr>
            <w:r w:rsidRPr="00C64E95">
              <w:rPr>
                <w:color w:val="000000"/>
                <w:sz w:val="20"/>
                <w:szCs w:val="20"/>
              </w:rPr>
              <w:t>87.9 (0%)</w:t>
            </w:r>
          </w:p>
        </w:tc>
        <w:tc>
          <w:tcPr>
            <w:tcW w:w="1200" w:type="dxa"/>
            <w:tcBorders>
              <w:top w:val="nil"/>
              <w:left w:val="nil"/>
              <w:bottom w:val="single" w:sz="4" w:space="0" w:color="auto"/>
              <w:right w:val="single" w:sz="4" w:space="0" w:color="auto"/>
            </w:tcBorders>
            <w:shd w:val="clear" w:color="auto" w:fill="auto"/>
            <w:noWrap/>
            <w:vAlign w:val="center"/>
            <w:hideMark/>
          </w:tcPr>
          <w:p w14:paraId="243074EC" w14:textId="77777777" w:rsidR="00C64E95" w:rsidRPr="00C64E95" w:rsidRDefault="00C64E95" w:rsidP="00C64E95">
            <w:pPr>
              <w:jc w:val="center"/>
              <w:rPr>
                <w:color w:val="000000"/>
                <w:sz w:val="20"/>
                <w:szCs w:val="20"/>
              </w:rPr>
            </w:pPr>
            <w:r w:rsidRPr="00C64E95">
              <w:rPr>
                <w:color w:val="000000"/>
                <w:sz w:val="20"/>
                <w:szCs w:val="20"/>
              </w:rPr>
              <w:t>86 (0%)</w:t>
            </w:r>
          </w:p>
        </w:tc>
        <w:tc>
          <w:tcPr>
            <w:tcW w:w="1200" w:type="dxa"/>
            <w:tcBorders>
              <w:top w:val="nil"/>
              <w:left w:val="nil"/>
              <w:bottom w:val="single" w:sz="4" w:space="0" w:color="auto"/>
              <w:right w:val="single" w:sz="4" w:space="0" w:color="auto"/>
            </w:tcBorders>
            <w:shd w:val="clear" w:color="auto" w:fill="auto"/>
            <w:noWrap/>
            <w:vAlign w:val="center"/>
            <w:hideMark/>
          </w:tcPr>
          <w:p w14:paraId="720250A2" w14:textId="77777777" w:rsidR="00C64E95" w:rsidRPr="00C64E95" w:rsidRDefault="00C64E95" w:rsidP="00C64E95">
            <w:pPr>
              <w:jc w:val="center"/>
              <w:rPr>
                <w:color w:val="000000"/>
                <w:sz w:val="20"/>
                <w:szCs w:val="20"/>
              </w:rPr>
            </w:pPr>
            <w:r w:rsidRPr="00C64E95">
              <w:rPr>
                <w:color w:val="000000"/>
                <w:sz w:val="20"/>
                <w:szCs w:val="20"/>
              </w:rPr>
              <w:t>86 (0%)</w:t>
            </w:r>
          </w:p>
        </w:tc>
        <w:tc>
          <w:tcPr>
            <w:tcW w:w="1200" w:type="dxa"/>
            <w:tcBorders>
              <w:top w:val="nil"/>
              <w:left w:val="nil"/>
              <w:bottom w:val="single" w:sz="4" w:space="0" w:color="auto"/>
              <w:right w:val="single" w:sz="4" w:space="0" w:color="auto"/>
            </w:tcBorders>
            <w:shd w:val="clear" w:color="auto" w:fill="auto"/>
            <w:noWrap/>
            <w:vAlign w:val="center"/>
            <w:hideMark/>
          </w:tcPr>
          <w:p w14:paraId="5DDC3AF4" w14:textId="77777777" w:rsidR="00C64E95" w:rsidRPr="00C64E95" w:rsidRDefault="00C64E95" w:rsidP="00C64E95">
            <w:pPr>
              <w:jc w:val="center"/>
              <w:rPr>
                <w:color w:val="000000"/>
                <w:sz w:val="20"/>
                <w:szCs w:val="20"/>
              </w:rPr>
            </w:pPr>
            <w:r w:rsidRPr="00C64E95">
              <w:rPr>
                <w:color w:val="000000"/>
                <w:sz w:val="20"/>
                <w:szCs w:val="20"/>
              </w:rPr>
              <w:t>79.9 (3%)</w:t>
            </w:r>
          </w:p>
        </w:tc>
        <w:tc>
          <w:tcPr>
            <w:tcW w:w="1200" w:type="dxa"/>
            <w:tcBorders>
              <w:top w:val="nil"/>
              <w:left w:val="nil"/>
              <w:bottom w:val="single" w:sz="4" w:space="0" w:color="auto"/>
              <w:right w:val="single" w:sz="4" w:space="0" w:color="auto"/>
            </w:tcBorders>
            <w:shd w:val="clear" w:color="auto" w:fill="auto"/>
            <w:noWrap/>
            <w:vAlign w:val="center"/>
            <w:hideMark/>
          </w:tcPr>
          <w:p w14:paraId="64CE9641" w14:textId="77777777" w:rsidR="00C64E95" w:rsidRPr="00C64E95" w:rsidRDefault="00C64E95" w:rsidP="00C64E95">
            <w:pPr>
              <w:jc w:val="center"/>
              <w:rPr>
                <w:color w:val="000000"/>
                <w:sz w:val="20"/>
                <w:szCs w:val="20"/>
              </w:rPr>
            </w:pPr>
            <w:r w:rsidRPr="00C64E95">
              <w:rPr>
                <w:color w:val="000000"/>
                <w:sz w:val="20"/>
                <w:szCs w:val="20"/>
              </w:rPr>
              <w:t>80 (3%)</w:t>
            </w:r>
          </w:p>
        </w:tc>
      </w:tr>
      <w:tr w:rsidR="00C64E95" w:rsidRPr="00C64E95" w14:paraId="2BEB936D" w14:textId="77777777" w:rsidTr="005F3900">
        <w:trPr>
          <w:trHeight w:val="290"/>
          <w:jc w:val="center"/>
        </w:trPr>
        <w:tc>
          <w:tcPr>
            <w:tcW w:w="24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33E62D6" w14:textId="63C249AC" w:rsidR="00C64E95" w:rsidRPr="00C64E95" w:rsidRDefault="00C64E95" w:rsidP="00C64E95">
            <w:pPr>
              <w:jc w:val="center"/>
              <w:rPr>
                <w:color w:val="000000"/>
                <w:sz w:val="20"/>
                <w:szCs w:val="20"/>
              </w:rPr>
            </w:pPr>
            <w:r w:rsidRPr="00C64E95">
              <w:rPr>
                <w:color w:val="000000"/>
                <w:sz w:val="20"/>
                <w:szCs w:val="20"/>
              </w:rPr>
              <w:t xml:space="preserve">Resource </w:t>
            </w:r>
            <w:r w:rsidRPr="00C64E95">
              <w:rPr>
                <w:color w:val="000000"/>
              </w:rPr>
              <w:t>utilization</w:t>
            </w:r>
            <w:r w:rsidRPr="00C64E95">
              <w:rPr>
                <w:color w:val="000000"/>
                <w:sz w:val="20"/>
                <w:szCs w:val="20"/>
              </w:rPr>
              <w:t xml:space="preserve"> (%)</w:t>
            </w:r>
          </w:p>
        </w:tc>
        <w:tc>
          <w:tcPr>
            <w:tcW w:w="1200" w:type="dxa"/>
            <w:tcBorders>
              <w:top w:val="nil"/>
              <w:left w:val="nil"/>
              <w:bottom w:val="single" w:sz="4" w:space="0" w:color="auto"/>
              <w:right w:val="single" w:sz="4" w:space="0" w:color="auto"/>
            </w:tcBorders>
            <w:shd w:val="clear" w:color="auto" w:fill="auto"/>
            <w:noWrap/>
            <w:vAlign w:val="bottom"/>
            <w:hideMark/>
          </w:tcPr>
          <w:p w14:paraId="6B6287C0" w14:textId="77777777" w:rsidR="00C64E95" w:rsidRPr="00C64E95" w:rsidRDefault="00C64E95" w:rsidP="00C64E95">
            <w:pPr>
              <w:jc w:val="right"/>
              <w:rPr>
                <w:color w:val="000000"/>
                <w:sz w:val="20"/>
                <w:szCs w:val="20"/>
              </w:rPr>
            </w:pPr>
            <w:r w:rsidRPr="00C64E95">
              <w:rPr>
                <w:color w:val="000000"/>
                <w:sz w:val="20"/>
                <w:szCs w:val="20"/>
              </w:rPr>
              <w:t>21%</w:t>
            </w:r>
          </w:p>
        </w:tc>
        <w:tc>
          <w:tcPr>
            <w:tcW w:w="1200" w:type="dxa"/>
            <w:tcBorders>
              <w:top w:val="nil"/>
              <w:left w:val="nil"/>
              <w:bottom w:val="single" w:sz="4" w:space="0" w:color="auto"/>
              <w:right w:val="single" w:sz="4" w:space="0" w:color="auto"/>
            </w:tcBorders>
            <w:shd w:val="clear" w:color="auto" w:fill="auto"/>
            <w:noWrap/>
            <w:vAlign w:val="bottom"/>
            <w:hideMark/>
          </w:tcPr>
          <w:p w14:paraId="3DFED30D" w14:textId="77777777" w:rsidR="00C64E95" w:rsidRPr="00C64E95" w:rsidRDefault="00C64E95" w:rsidP="00C64E95">
            <w:pPr>
              <w:jc w:val="right"/>
              <w:rPr>
                <w:color w:val="000000"/>
                <w:sz w:val="20"/>
                <w:szCs w:val="20"/>
              </w:rPr>
            </w:pPr>
            <w:r w:rsidRPr="00C64E95">
              <w:rPr>
                <w:color w:val="000000"/>
                <w:sz w:val="20"/>
                <w:szCs w:val="20"/>
              </w:rPr>
              <w:t>21%</w:t>
            </w:r>
          </w:p>
        </w:tc>
        <w:tc>
          <w:tcPr>
            <w:tcW w:w="1200" w:type="dxa"/>
            <w:tcBorders>
              <w:top w:val="nil"/>
              <w:left w:val="nil"/>
              <w:bottom w:val="single" w:sz="4" w:space="0" w:color="auto"/>
              <w:right w:val="single" w:sz="4" w:space="0" w:color="auto"/>
            </w:tcBorders>
            <w:shd w:val="clear" w:color="auto" w:fill="auto"/>
            <w:noWrap/>
            <w:vAlign w:val="bottom"/>
            <w:hideMark/>
          </w:tcPr>
          <w:p w14:paraId="73F36EC3" w14:textId="77777777" w:rsidR="00C64E95" w:rsidRPr="00C64E95" w:rsidRDefault="00C64E95" w:rsidP="00C64E95">
            <w:pPr>
              <w:jc w:val="right"/>
              <w:rPr>
                <w:color w:val="000000"/>
                <w:sz w:val="20"/>
                <w:szCs w:val="20"/>
              </w:rPr>
            </w:pPr>
            <w:r w:rsidRPr="00C64E95">
              <w:rPr>
                <w:color w:val="000000"/>
                <w:sz w:val="20"/>
                <w:szCs w:val="20"/>
              </w:rPr>
              <w:t>48%</w:t>
            </w:r>
          </w:p>
        </w:tc>
        <w:tc>
          <w:tcPr>
            <w:tcW w:w="1200" w:type="dxa"/>
            <w:tcBorders>
              <w:top w:val="nil"/>
              <w:left w:val="nil"/>
              <w:bottom w:val="single" w:sz="4" w:space="0" w:color="auto"/>
              <w:right w:val="single" w:sz="4" w:space="0" w:color="auto"/>
            </w:tcBorders>
            <w:shd w:val="clear" w:color="auto" w:fill="auto"/>
            <w:noWrap/>
            <w:vAlign w:val="bottom"/>
            <w:hideMark/>
          </w:tcPr>
          <w:p w14:paraId="5CED3543" w14:textId="77777777" w:rsidR="00C64E95" w:rsidRPr="00C64E95" w:rsidRDefault="00C64E95" w:rsidP="00C64E95">
            <w:pPr>
              <w:jc w:val="right"/>
              <w:rPr>
                <w:color w:val="000000"/>
                <w:sz w:val="20"/>
                <w:szCs w:val="20"/>
              </w:rPr>
            </w:pPr>
            <w:r w:rsidRPr="00C64E95">
              <w:rPr>
                <w:color w:val="000000"/>
                <w:sz w:val="20"/>
                <w:szCs w:val="20"/>
              </w:rPr>
              <w:t>48%</w:t>
            </w:r>
          </w:p>
        </w:tc>
        <w:tc>
          <w:tcPr>
            <w:tcW w:w="1200" w:type="dxa"/>
            <w:tcBorders>
              <w:top w:val="nil"/>
              <w:left w:val="nil"/>
              <w:bottom w:val="single" w:sz="4" w:space="0" w:color="auto"/>
              <w:right w:val="single" w:sz="4" w:space="0" w:color="auto"/>
            </w:tcBorders>
            <w:shd w:val="clear" w:color="auto" w:fill="auto"/>
            <w:noWrap/>
            <w:vAlign w:val="bottom"/>
            <w:hideMark/>
          </w:tcPr>
          <w:p w14:paraId="13212016" w14:textId="77777777" w:rsidR="00C64E95" w:rsidRPr="00C64E95" w:rsidRDefault="00C64E95" w:rsidP="00C64E95">
            <w:pPr>
              <w:jc w:val="right"/>
              <w:rPr>
                <w:color w:val="000000"/>
                <w:sz w:val="20"/>
                <w:szCs w:val="20"/>
              </w:rPr>
            </w:pPr>
            <w:r w:rsidRPr="00C64E95">
              <w:rPr>
                <w:color w:val="000000"/>
                <w:sz w:val="20"/>
                <w:szCs w:val="20"/>
              </w:rPr>
              <w:t>72%</w:t>
            </w:r>
          </w:p>
        </w:tc>
        <w:tc>
          <w:tcPr>
            <w:tcW w:w="1200" w:type="dxa"/>
            <w:tcBorders>
              <w:top w:val="nil"/>
              <w:left w:val="nil"/>
              <w:bottom w:val="single" w:sz="4" w:space="0" w:color="auto"/>
              <w:right w:val="single" w:sz="4" w:space="0" w:color="auto"/>
            </w:tcBorders>
            <w:shd w:val="clear" w:color="auto" w:fill="auto"/>
            <w:noWrap/>
            <w:vAlign w:val="bottom"/>
            <w:hideMark/>
          </w:tcPr>
          <w:p w14:paraId="78D8B02C" w14:textId="77777777" w:rsidR="00C64E95" w:rsidRPr="00C64E95" w:rsidRDefault="00C64E95" w:rsidP="00C64E95">
            <w:pPr>
              <w:jc w:val="right"/>
              <w:rPr>
                <w:color w:val="000000"/>
                <w:sz w:val="20"/>
                <w:szCs w:val="20"/>
              </w:rPr>
            </w:pPr>
            <w:r w:rsidRPr="00C64E95">
              <w:rPr>
                <w:color w:val="000000"/>
                <w:sz w:val="20"/>
                <w:szCs w:val="20"/>
              </w:rPr>
              <w:t>71%</w:t>
            </w:r>
          </w:p>
        </w:tc>
      </w:tr>
      <w:tr w:rsidR="00C64E95" w:rsidRPr="00C64E95" w14:paraId="02423D37" w14:textId="77777777" w:rsidTr="005F3900">
        <w:trPr>
          <w:trHeight w:val="290"/>
          <w:jc w:val="center"/>
        </w:trPr>
        <w:tc>
          <w:tcPr>
            <w:tcW w:w="24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78397CA" w14:textId="77777777" w:rsidR="00C64E95" w:rsidRPr="00C64E95" w:rsidRDefault="00C64E95" w:rsidP="00C64E95">
            <w:pPr>
              <w:jc w:val="center"/>
              <w:rPr>
                <w:color w:val="000000"/>
                <w:sz w:val="20"/>
                <w:szCs w:val="20"/>
              </w:rPr>
            </w:pPr>
            <w:r w:rsidRPr="00C64E95">
              <w:rPr>
                <w:color w:val="000000"/>
                <w:sz w:val="20"/>
                <w:szCs w:val="20"/>
              </w:rPr>
              <w:t>CSI Overhead (bits)</w:t>
            </w:r>
          </w:p>
        </w:tc>
        <w:tc>
          <w:tcPr>
            <w:tcW w:w="1200" w:type="dxa"/>
            <w:tcBorders>
              <w:top w:val="nil"/>
              <w:left w:val="nil"/>
              <w:bottom w:val="single" w:sz="4" w:space="0" w:color="auto"/>
              <w:right w:val="single" w:sz="4" w:space="0" w:color="auto"/>
            </w:tcBorders>
            <w:shd w:val="clear" w:color="000000" w:fill="FFFFFF"/>
            <w:vAlign w:val="center"/>
            <w:hideMark/>
          </w:tcPr>
          <w:p w14:paraId="5E62D608" w14:textId="5122E636" w:rsidR="00C64E95" w:rsidRPr="00C64E95" w:rsidRDefault="007F7CC5" w:rsidP="00C64E95">
            <w:pPr>
              <w:rPr>
                <w:color w:val="000000"/>
                <w:sz w:val="20"/>
                <w:szCs w:val="20"/>
              </w:rPr>
            </w:pPr>
            <w:r>
              <w:rPr>
                <w:color w:val="000000"/>
                <w:sz w:val="20"/>
                <w:szCs w:val="20"/>
              </w:rPr>
              <w:t>N/A</w:t>
            </w:r>
          </w:p>
        </w:tc>
        <w:tc>
          <w:tcPr>
            <w:tcW w:w="1200" w:type="dxa"/>
            <w:tcBorders>
              <w:top w:val="nil"/>
              <w:left w:val="nil"/>
              <w:bottom w:val="single" w:sz="4" w:space="0" w:color="auto"/>
              <w:right w:val="single" w:sz="4" w:space="0" w:color="auto"/>
            </w:tcBorders>
            <w:shd w:val="clear" w:color="000000" w:fill="FFFFFF"/>
            <w:vAlign w:val="center"/>
            <w:hideMark/>
          </w:tcPr>
          <w:p w14:paraId="10B9CCD9" w14:textId="166DEAAA" w:rsidR="00C64E95" w:rsidRPr="00C64E95" w:rsidRDefault="007F7CC5" w:rsidP="00C64E95">
            <w:pPr>
              <w:rPr>
                <w:color w:val="000000"/>
                <w:sz w:val="20"/>
                <w:szCs w:val="20"/>
              </w:rPr>
            </w:pPr>
            <w:r>
              <w:rPr>
                <w:color w:val="000000"/>
                <w:sz w:val="20"/>
                <w:szCs w:val="20"/>
              </w:rPr>
              <w:t>N/A</w:t>
            </w:r>
          </w:p>
        </w:tc>
        <w:tc>
          <w:tcPr>
            <w:tcW w:w="1200" w:type="dxa"/>
            <w:tcBorders>
              <w:top w:val="nil"/>
              <w:left w:val="nil"/>
              <w:bottom w:val="single" w:sz="4" w:space="0" w:color="auto"/>
              <w:right w:val="single" w:sz="4" w:space="0" w:color="auto"/>
            </w:tcBorders>
            <w:shd w:val="clear" w:color="000000" w:fill="FFFFFF"/>
            <w:vAlign w:val="center"/>
            <w:hideMark/>
          </w:tcPr>
          <w:p w14:paraId="42F44F70" w14:textId="5C4A2044" w:rsidR="00C64E95" w:rsidRPr="00C64E95" w:rsidRDefault="007F7CC5" w:rsidP="00C64E95">
            <w:pPr>
              <w:rPr>
                <w:color w:val="000000"/>
                <w:sz w:val="20"/>
                <w:szCs w:val="20"/>
              </w:rPr>
            </w:pPr>
            <w:r>
              <w:rPr>
                <w:color w:val="000000"/>
                <w:sz w:val="20"/>
                <w:szCs w:val="20"/>
              </w:rPr>
              <w:t>N/A</w:t>
            </w:r>
          </w:p>
        </w:tc>
        <w:tc>
          <w:tcPr>
            <w:tcW w:w="1200" w:type="dxa"/>
            <w:tcBorders>
              <w:top w:val="nil"/>
              <w:left w:val="nil"/>
              <w:bottom w:val="single" w:sz="4" w:space="0" w:color="auto"/>
              <w:right w:val="single" w:sz="4" w:space="0" w:color="auto"/>
            </w:tcBorders>
            <w:shd w:val="clear" w:color="000000" w:fill="FFFFFF"/>
            <w:vAlign w:val="center"/>
            <w:hideMark/>
          </w:tcPr>
          <w:p w14:paraId="319854C7" w14:textId="3DC3D652" w:rsidR="00C64E95" w:rsidRPr="00C64E95" w:rsidRDefault="007F7CC5" w:rsidP="00C64E95">
            <w:pPr>
              <w:rPr>
                <w:color w:val="000000"/>
                <w:sz w:val="20"/>
                <w:szCs w:val="20"/>
              </w:rPr>
            </w:pPr>
            <w:r>
              <w:rPr>
                <w:color w:val="000000"/>
                <w:sz w:val="20"/>
                <w:szCs w:val="20"/>
              </w:rPr>
              <w:t>N/A</w:t>
            </w:r>
          </w:p>
        </w:tc>
        <w:tc>
          <w:tcPr>
            <w:tcW w:w="1200" w:type="dxa"/>
            <w:tcBorders>
              <w:top w:val="nil"/>
              <w:left w:val="nil"/>
              <w:bottom w:val="single" w:sz="4" w:space="0" w:color="auto"/>
              <w:right w:val="single" w:sz="4" w:space="0" w:color="auto"/>
            </w:tcBorders>
            <w:shd w:val="clear" w:color="000000" w:fill="FFFFFF"/>
            <w:vAlign w:val="center"/>
            <w:hideMark/>
          </w:tcPr>
          <w:p w14:paraId="3BF92F02" w14:textId="64DBF30A" w:rsidR="00C64E95" w:rsidRPr="00C64E95" w:rsidRDefault="007F7CC5" w:rsidP="00C64E95">
            <w:pPr>
              <w:rPr>
                <w:color w:val="000000"/>
                <w:sz w:val="20"/>
                <w:szCs w:val="20"/>
              </w:rPr>
            </w:pPr>
            <w:r>
              <w:rPr>
                <w:color w:val="000000"/>
                <w:sz w:val="20"/>
                <w:szCs w:val="20"/>
              </w:rPr>
              <w:t>N/A</w:t>
            </w:r>
          </w:p>
        </w:tc>
        <w:tc>
          <w:tcPr>
            <w:tcW w:w="1200" w:type="dxa"/>
            <w:tcBorders>
              <w:top w:val="nil"/>
              <w:left w:val="nil"/>
              <w:bottom w:val="single" w:sz="4" w:space="0" w:color="auto"/>
              <w:right w:val="single" w:sz="4" w:space="0" w:color="auto"/>
            </w:tcBorders>
            <w:shd w:val="clear" w:color="000000" w:fill="FFFFFF"/>
            <w:vAlign w:val="center"/>
            <w:hideMark/>
          </w:tcPr>
          <w:p w14:paraId="618D3BF6" w14:textId="3D54E67E" w:rsidR="00C64E95" w:rsidRPr="00C64E95" w:rsidRDefault="007F7CC5" w:rsidP="00C64E95">
            <w:pPr>
              <w:rPr>
                <w:color w:val="000000"/>
                <w:sz w:val="20"/>
                <w:szCs w:val="20"/>
              </w:rPr>
            </w:pPr>
            <w:r>
              <w:rPr>
                <w:color w:val="000000"/>
                <w:sz w:val="20"/>
                <w:szCs w:val="20"/>
              </w:rPr>
              <w:t>N/A</w:t>
            </w:r>
          </w:p>
        </w:tc>
      </w:tr>
    </w:tbl>
    <w:p w14:paraId="7D006AE1" w14:textId="77777777" w:rsidR="008F7FC3" w:rsidRDefault="008F7FC3" w:rsidP="005F3900">
      <w:pPr>
        <w:pStyle w:val="Caption"/>
        <w:jc w:val="center"/>
        <w:rPr>
          <w:sz w:val="22"/>
          <w:szCs w:val="22"/>
        </w:rPr>
      </w:pPr>
    </w:p>
    <w:p w14:paraId="0A5A391C" w14:textId="2558E236" w:rsidR="005F3900" w:rsidRDefault="005F3900" w:rsidP="005F3900">
      <w:pPr>
        <w:pStyle w:val="Caption"/>
        <w:jc w:val="center"/>
        <w:rPr>
          <w:color w:val="000000" w:themeColor="text1"/>
          <w:sz w:val="22"/>
          <w:szCs w:val="22"/>
        </w:rPr>
      </w:pPr>
      <w:r w:rsidRPr="005F3900">
        <w:rPr>
          <w:sz w:val="22"/>
          <w:szCs w:val="22"/>
        </w:rPr>
        <w:t xml:space="preserve">Table </w:t>
      </w:r>
      <w:r w:rsidRPr="005F3900">
        <w:rPr>
          <w:sz w:val="22"/>
          <w:szCs w:val="22"/>
        </w:rPr>
        <w:fldChar w:fldCharType="begin"/>
      </w:r>
      <w:r w:rsidRPr="005F3900">
        <w:rPr>
          <w:sz w:val="22"/>
          <w:szCs w:val="22"/>
        </w:rPr>
        <w:instrText xml:space="preserve"> SEQ Table \* ARABIC </w:instrText>
      </w:r>
      <w:r w:rsidRPr="005F3900">
        <w:rPr>
          <w:sz w:val="22"/>
          <w:szCs w:val="22"/>
        </w:rPr>
        <w:fldChar w:fldCharType="separate"/>
      </w:r>
      <w:r w:rsidR="00AA4E03">
        <w:rPr>
          <w:noProof/>
          <w:sz w:val="22"/>
          <w:szCs w:val="22"/>
        </w:rPr>
        <w:t>8</w:t>
      </w:r>
      <w:r w:rsidRPr="005F3900">
        <w:rPr>
          <w:sz w:val="22"/>
          <w:szCs w:val="22"/>
        </w:rPr>
        <w:fldChar w:fldCharType="end"/>
      </w:r>
      <w:r w:rsidRPr="005F3900">
        <w:rPr>
          <w:sz w:val="22"/>
          <w:szCs w:val="22"/>
        </w:rPr>
        <w:t xml:space="preserve">. </w:t>
      </w:r>
      <w:r w:rsidRPr="005F3900">
        <w:rPr>
          <w:color w:val="000000" w:themeColor="text1"/>
          <w:sz w:val="22"/>
          <w:szCs w:val="22"/>
        </w:rPr>
        <w:t xml:space="preserve">Performance evaluation results for full-buffer traffic model with </w:t>
      </w:r>
      <w:r w:rsidRPr="005F3900">
        <w:rPr>
          <w:color w:val="000000" w:themeColor="text1"/>
          <w:sz w:val="22"/>
          <w:szCs w:val="22"/>
        </w:rPr>
        <w:br/>
      </w:r>
      <w:proofErr w:type="spellStart"/>
      <w:r w:rsidRPr="005F3900">
        <w:rPr>
          <w:color w:val="000000" w:themeColor="text1"/>
          <w:sz w:val="22"/>
          <w:szCs w:val="22"/>
        </w:rPr>
        <w:t>eType</w:t>
      </w:r>
      <w:proofErr w:type="spellEnd"/>
      <w:r w:rsidRPr="005F3900">
        <w:rPr>
          <w:color w:val="000000" w:themeColor="text1"/>
          <w:sz w:val="22"/>
          <w:szCs w:val="22"/>
        </w:rPr>
        <w:t xml:space="preserve"> II CSI compression (parameter combination 1)</w:t>
      </w:r>
    </w:p>
    <w:tbl>
      <w:tblPr>
        <w:tblW w:w="9600" w:type="dxa"/>
        <w:jc w:val="center"/>
        <w:tblLook w:val="04A0" w:firstRow="1" w:lastRow="0" w:firstColumn="1" w:lastColumn="0" w:noHBand="0" w:noVBand="1"/>
      </w:tblPr>
      <w:tblGrid>
        <w:gridCol w:w="1200"/>
        <w:gridCol w:w="1200"/>
        <w:gridCol w:w="1200"/>
        <w:gridCol w:w="1200"/>
        <w:gridCol w:w="1200"/>
        <w:gridCol w:w="1200"/>
        <w:gridCol w:w="1200"/>
        <w:gridCol w:w="1200"/>
      </w:tblGrid>
      <w:tr w:rsidR="00D306DC" w:rsidRPr="00D306DC" w14:paraId="1E0813CD" w14:textId="77777777" w:rsidTr="00D306DC">
        <w:trPr>
          <w:trHeight w:val="290"/>
          <w:jc w:val="center"/>
        </w:trPr>
        <w:tc>
          <w:tcPr>
            <w:tcW w:w="24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704048" w14:textId="77777777" w:rsidR="00D306DC" w:rsidRPr="00D306DC" w:rsidRDefault="00D306DC">
            <w:pPr>
              <w:jc w:val="center"/>
              <w:rPr>
                <w:color w:val="000000"/>
                <w:sz w:val="20"/>
                <w:szCs w:val="20"/>
              </w:rPr>
            </w:pPr>
            <w:r w:rsidRPr="00D306DC">
              <w:rPr>
                <w:color w:val="000000"/>
                <w:sz w:val="20"/>
                <w:szCs w:val="20"/>
              </w:rPr>
              <w:t>Traffic load</w:t>
            </w:r>
          </w:p>
        </w:tc>
        <w:tc>
          <w:tcPr>
            <w:tcW w:w="24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145EDD52" w14:textId="77777777" w:rsidR="00D306DC" w:rsidRPr="00D306DC" w:rsidRDefault="00D306DC">
            <w:pPr>
              <w:jc w:val="center"/>
              <w:rPr>
                <w:color w:val="000000"/>
                <w:sz w:val="20"/>
                <w:szCs w:val="20"/>
              </w:rPr>
            </w:pPr>
            <w:r w:rsidRPr="00D306DC">
              <w:rPr>
                <w:color w:val="000000"/>
                <w:sz w:val="20"/>
                <w:szCs w:val="20"/>
              </w:rPr>
              <w:t>Low</w:t>
            </w:r>
          </w:p>
        </w:tc>
        <w:tc>
          <w:tcPr>
            <w:tcW w:w="24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165D4ECF" w14:textId="77777777" w:rsidR="00D306DC" w:rsidRPr="00D306DC" w:rsidRDefault="00D306DC">
            <w:pPr>
              <w:jc w:val="center"/>
              <w:rPr>
                <w:color w:val="000000"/>
                <w:sz w:val="20"/>
                <w:szCs w:val="20"/>
              </w:rPr>
            </w:pPr>
            <w:r w:rsidRPr="00D306DC">
              <w:rPr>
                <w:color w:val="000000"/>
                <w:sz w:val="20"/>
                <w:szCs w:val="20"/>
              </w:rPr>
              <w:t>Medium</w:t>
            </w:r>
          </w:p>
        </w:tc>
        <w:tc>
          <w:tcPr>
            <w:tcW w:w="24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14A521A3" w14:textId="77777777" w:rsidR="00D306DC" w:rsidRPr="00D306DC" w:rsidRDefault="00D306DC">
            <w:pPr>
              <w:jc w:val="center"/>
              <w:rPr>
                <w:color w:val="000000"/>
                <w:sz w:val="20"/>
                <w:szCs w:val="20"/>
              </w:rPr>
            </w:pPr>
            <w:r w:rsidRPr="00D306DC">
              <w:rPr>
                <w:color w:val="000000"/>
                <w:sz w:val="20"/>
                <w:szCs w:val="20"/>
              </w:rPr>
              <w:t>High</w:t>
            </w:r>
          </w:p>
        </w:tc>
      </w:tr>
      <w:tr w:rsidR="00D306DC" w:rsidRPr="00D306DC" w14:paraId="5BD82B4C" w14:textId="77777777" w:rsidTr="00D306DC">
        <w:trPr>
          <w:trHeight w:val="290"/>
          <w:jc w:val="center"/>
        </w:trPr>
        <w:tc>
          <w:tcPr>
            <w:tcW w:w="24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6EC720B" w14:textId="77777777" w:rsidR="00D306DC" w:rsidRPr="00D306DC" w:rsidRDefault="00D306DC">
            <w:pPr>
              <w:jc w:val="center"/>
              <w:rPr>
                <w:color w:val="000000"/>
                <w:sz w:val="20"/>
                <w:szCs w:val="20"/>
              </w:rPr>
            </w:pPr>
            <w:r w:rsidRPr="00D306DC">
              <w:rPr>
                <w:color w:val="000000"/>
                <w:sz w:val="20"/>
                <w:szCs w:val="20"/>
              </w:rPr>
              <w:t>CSI prediction</w:t>
            </w:r>
          </w:p>
        </w:tc>
        <w:tc>
          <w:tcPr>
            <w:tcW w:w="1200" w:type="dxa"/>
            <w:tcBorders>
              <w:top w:val="nil"/>
              <w:left w:val="nil"/>
              <w:bottom w:val="single" w:sz="4" w:space="0" w:color="auto"/>
              <w:right w:val="single" w:sz="4" w:space="0" w:color="auto"/>
            </w:tcBorders>
            <w:shd w:val="clear" w:color="auto" w:fill="auto"/>
            <w:vAlign w:val="center"/>
            <w:hideMark/>
          </w:tcPr>
          <w:p w14:paraId="27DFF048" w14:textId="77777777" w:rsidR="00D306DC" w:rsidRPr="00D306DC" w:rsidRDefault="00D306DC">
            <w:pPr>
              <w:jc w:val="center"/>
              <w:rPr>
                <w:color w:val="000000"/>
                <w:sz w:val="20"/>
                <w:szCs w:val="20"/>
              </w:rPr>
            </w:pPr>
            <w:r w:rsidRPr="00D306DC">
              <w:rPr>
                <w:color w:val="000000"/>
                <w:sz w:val="20"/>
                <w:szCs w:val="20"/>
              </w:rPr>
              <w:t>AR</w:t>
            </w:r>
          </w:p>
        </w:tc>
        <w:tc>
          <w:tcPr>
            <w:tcW w:w="1200" w:type="dxa"/>
            <w:tcBorders>
              <w:top w:val="nil"/>
              <w:left w:val="nil"/>
              <w:bottom w:val="single" w:sz="4" w:space="0" w:color="auto"/>
              <w:right w:val="single" w:sz="4" w:space="0" w:color="auto"/>
            </w:tcBorders>
            <w:shd w:val="clear" w:color="auto" w:fill="auto"/>
            <w:vAlign w:val="center"/>
            <w:hideMark/>
          </w:tcPr>
          <w:p w14:paraId="5511BD4B" w14:textId="14F97CE5" w:rsidR="00D306DC" w:rsidRPr="00D306DC" w:rsidRDefault="00D306DC">
            <w:pPr>
              <w:jc w:val="center"/>
              <w:rPr>
                <w:color w:val="000000"/>
                <w:sz w:val="20"/>
                <w:szCs w:val="20"/>
              </w:rPr>
            </w:pPr>
            <w:r w:rsidRPr="00D306DC">
              <w:rPr>
                <w:color w:val="000000"/>
                <w:sz w:val="20"/>
                <w:szCs w:val="20"/>
              </w:rPr>
              <w:t>ML</w:t>
            </w:r>
          </w:p>
        </w:tc>
        <w:tc>
          <w:tcPr>
            <w:tcW w:w="1200" w:type="dxa"/>
            <w:tcBorders>
              <w:top w:val="nil"/>
              <w:left w:val="nil"/>
              <w:bottom w:val="single" w:sz="4" w:space="0" w:color="auto"/>
              <w:right w:val="single" w:sz="4" w:space="0" w:color="auto"/>
            </w:tcBorders>
            <w:shd w:val="clear" w:color="auto" w:fill="auto"/>
            <w:vAlign w:val="center"/>
            <w:hideMark/>
          </w:tcPr>
          <w:p w14:paraId="2497B67F" w14:textId="77777777" w:rsidR="00D306DC" w:rsidRPr="00D306DC" w:rsidRDefault="00D306DC">
            <w:pPr>
              <w:jc w:val="center"/>
              <w:rPr>
                <w:color w:val="000000"/>
                <w:sz w:val="20"/>
                <w:szCs w:val="20"/>
              </w:rPr>
            </w:pPr>
            <w:r w:rsidRPr="00D306DC">
              <w:rPr>
                <w:color w:val="000000"/>
                <w:sz w:val="20"/>
                <w:szCs w:val="20"/>
              </w:rPr>
              <w:t>AR</w:t>
            </w:r>
          </w:p>
        </w:tc>
        <w:tc>
          <w:tcPr>
            <w:tcW w:w="1200" w:type="dxa"/>
            <w:tcBorders>
              <w:top w:val="nil"/>
              <w:left w:val="nil"/>
              <w:bottom w:val="single" w:sz="4" w:space="0" w:color="auto"/>
              <w:right w:val="single" w:sz="4" w:space="0" w:color="auto"/>
            </w:tcBorders>
            <w:shd w:val="clear" w:color="auto" w:fill="auto"/>
            <w:vAlign w:val="center"/>
            <w:hideMark/>
          </w:tcPr>
          <w:p w14:paraId="6B40EE37" w14:textId="44845D3C" w:rsidR="00D306DC" w:rsidRPr="00D306DC" w:rsidRDefault="00D306DC">
            <w:pPr>
              <w:jc w:val="center"/>
              <w:rPr>
                <w:color w:val="000000"/>
                <w:sz w:val="20"/>
                <w:szCs w:val="20"/>
              </w:rPr>
            </w:pPr>
            <w:r w:rsidRPr="00D306DC">
              <w:rPr>
                <w:color w:val="000000"/>
                <w:sz w:val="20"/>
                <w:szCs w:val="20"/>
              </w:rPr>
              <w:t>ML</w:t>
            </w:r>
          </w:p>
        </w:tc>
        <w:tc>
          <w:tcPr>
            <w:tcW w:w="1200" w:type="dxa"/>
            <w:tcBorders>
              <w:top w:val="nil"/>
              <w:left w:val="nil"/>
              <w:bottom w:val="single" w:sz="4" w:space="0" w:color="auto"/>
              <w:right w:val="single" w:sz="4" w:space="0" w:color="auto"/>
            </w:tcBorders>
            <w:shd w:val="clear" w:color="auto" w:fill="auto"/>
            <w:vAlign w:val="center"/>
            <w:hideMark/>
          </w:tcPr>
          <w:p w14:paraId="34FFAA25" w14:textId="77777777" w:rsidR="00D306DC" w:rsidRPr="00D306DC" w:rsidRDefault="00D306DC">
            <w:pPr>
              <w:jc w:val="center"/>
              <w:rPr>
                <w:color w:val="000000"/>
                <w:sz w:val="20"/>
                <w:szCs w:val="20"/>
              </w:rPr>
            </w:pPr>
            <w:r w:rsidRPr="00D306DC">
              <w:rPr>
                <w:color w:val="000000"/>
                <w:sz w:val="20"/>
                <w:szCs w:val="20"/>
              </w:rPr>
              <w:t>AR</w:t>
            </w:r>
          </w:p>
        </w:tc>
        <w:tc>
          <w:tcPr>
            <w:tcW w:w="1200" w:type="dxa"/>
            <w:tcBorders>
              <w:top w:val="nil"/>
              <w:left w:val="nil"/>
              <w:bottom w:val="single" w:sz="4" w:space="0" w:color="auto"/>
              <w:right w:val="single" w:sz="4" w:space="0" w:color="auto"/>
            </w:tcBorders>
            <w:shd w:val="clear" w:color="auto" w:fill="auto"/>
            <w:vAlign w:val="center"/>
            <w:hideMark/>
          </w:tcPr>
          <w:p w14:paraId="4F2F1226" w14:textId="0BCDA400" w:rsidR="00D306DC" w:rsidRPr="00D306DC" w:rsidRDefault="00D306DC">
            <w:pPr>
              <w:jc w:val="center"/>
              <w:rPr>
                <w:color w:val="000000"/>
                <w:sz w:val="20"/>
                <w:szCs w:val="20"/>
              </w:rPr>
            </w:pPr>
            <w:r w:rsidRPr="00D306DC">
              <w:rPr>
                <w:color w:val="000000"/>
                <w:sz w:val="20"/>
                <w:szCs w:val="20"/>
              </w:rPr>
              <w:t>ML</w:t>
            </w:r>
          </w:p>
        </w:tc>
      </w:tr>
      <w:tr w:rsidR="00D306DC" w:rsidRPr="00D306DC" w14:paraId="1200876C" w14:textId="77777777" w:rsidTr="00D306DC">
        <w:trPr>
          <w:trHeight w:val="290"/>
          <w:jc w:val="center"/>
        </w:trPr>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14:paraId="0F01E73E" w14:textId="77777777" w:rsidR="00D306DC" w:rsidRPr="00D306DC" w:rsidRDefault="00D306DC">
            <w:pPr>
              <w:jc w:val="center"/>
              <w:rPr>
                <w:color w:val="000000"/>
                <w:sz w:val="20"/>
                <w:szCs w:val="20"/>
              </w:rPr>
            </w:pPr>
            <w:r w:rsidRPr="00D306DC">
              <w:rPr>
                <w:color w:val="000000"/>
                <w:sz w:val="20"/>
                <w:szCs w:val="20"/>
              </w:rPr>
              <w:t>UE throughput (Mb/s)</w:t>
            </w:r>
          </w:p>
        </w:tc>
        <w:tc>
          <w:tcPr>
            <w:tcW w:w="1200" w:type="dxa"/>
            <w:tcBorders>
              <w:top w:val="nil"/>
              <w:left w:val="nil"/>
              <w:bottom w:val="single" w:sz="4" w:space="0" w:color="auto"/>
              <w:right w:val="single" w:sz="4" w:space="0" w:color="auto"/>
            </w:tcBorders>
            <w:shd w:val="clear" w:color="auto" w:fill="auto"/>
            <w:noWrap/>
            <w:vAlign w:val="bottom"/>
            <w:hideMark/>
          </w:tcPr>
          <w:p w14:paraId="5710E6D3" w14:textId="77777777" w:rsidR="00D306DC" w:rsidRPr="00D306DC" w:rsidRDefault="00D306DC">
            <w:pPr>
              <w:jc w:val="center"/>
              <w:rPr>
                <w:color w:val="000000"/>
                <w:sz w:val="20"/>
                <w:szCs w:val="20"/>
              </w:rPr>
            </w:pPr>
            <w:r w:rsidRPr="00D306DC">
              <w:rPr>
                <w:color w:val="000000"/>
                <w:sz w:val="20"/>
                <w:szCs w:val="20"/>
              </w:rPr>
              <w:t>Average</w:t>
            </w:r>
          </w:p>
        </w:tc>
        <w:tc>
          <w:tcPr>
            <w:tcW w:w="1200" w:type="dxa"/>
            <w:tcBorders>
              <w:top w:val="nil"/>
              <w:left w:val="nil"/>
              <w:bottom w:val="single" w:sz="4" w:space="0" w:color="auto"/>
              <w:right w:val="single" w:sz="4" w:space="0" w:color="auto"/>
            </w:tcBorders>
            <w:shd w:val="clear" w:color="auto" w:fill="auto"/>
            <w:noWrap/>
            <w:vAlign w:val="center"/>
            <w:hideMark/>
          </w:tcPr>
          <w:p w14:paraId="3E741A6C" w14:textId="77777777" w:rsidR="00D306DC" w:rsidRPr="00D306DC" w:rsidRDefault="00D306DC">
            <w:pPr>
              <w:jc w:val="center"/>
              <w:rPr>
                <w:color w:val="000000"/>
                <w:sz w:val="20"/>
                <w:szCs w:val="20"/>
              </w:rPr>
            </w:pPr>
            <w:r w:rsidRPr="00D306DC">
              <w:rPr>
                <w:color w:val="000000"/>
                <w:sz w:val="20"/>
                <w:szCs w:val="20"/>
              </w:rPr>
              <w:t>63.9 (0%)</w:t>
            </w:r>
          </w:p>
        </w:tc>
        <w:tc>
          <w:tcPr>
            <w:tcW w:w="1200" w:type="dxa"/>
            <w:tcBorders>
              <w:top w:val="nil"/>
              <w:left w:val="nil"/>
              <w:bottom w:val="single" w:sz="4" w:space="0" w:color="auto"/>
              <w:right w:val="single" w:sz="4" w:space="0" w:color="auto"/>
            </w:tcBorders>
            <w:shd w:val="clear" w:color="auto" w:fill="auto"/>
            <w:noWrap/>
            <w:vAlign w:val="center"/>
            <w:hideMark/>
          </w:tcPr>
          <w:p w14:paraId="07267F0C" w14:textId="77777777" w:rsidR="00D306DC" w:rsidRPr="00D306DC" w:rsidRDefault="00D306DC">
            <w:pPr>
              <w:jc w:val="center"/>
              <w:rPr>
                <w:color w:val="000000"/>
                <w:sz w:val="20"/>
                <w:szCs w:val="20"/>
              </w:rPr>
            </w:pPr>
            <w:r w:rsidRPr="00D306DC">
              <w:rPr>
                <w:color w:val="000000"/>
                <w:sz w:val="20"/>
                <w:szCs w:val="20"/>
              </w:rPr>
              <w:t>64.3 (1%)</w:t>
            </w:r>
          </w:p>
        </w:tc>
        <w:tc>
          <w:tcPr>
            <w:tcW w:w="1200" w:type="dxa"/>
            <w:tcBorders>
              <w:top w:val="nil"/>
              <w:left w:val="nil"/>
              <w:bottom w:val="single" w:sz="4" w:space="0" w:color="auto"/>
              <w:right w:val="single" w:sz="4" w:space="0" w:color="auto"/>
            </w:tcBorders>
            <w:shd w:val="clear" w:color="auto" w:fill="auto"/>
            <w:noWrap/>
            <w:vAlign w:val="center"/>
            <w:hideMark/>
          </w:tcPr>
          <w:p w14:paraId="6AE4B2B8" w14:textId="77777777" w:rsidR="00D306DC" w:rsidRPr="00D306DC" w:rsidRDefault="00D306DC">
            <w:pPr>
              <w:jc w:val="center"/>
              <w:rPr>
                <w:color w:val="000000"/>
                <w:sz w:val="20"/>
                <w:szCs w:val="20"/>
              </w:rPr>
            </w:pPr>
            <w:r w:rsidRPr="00D306DC">
              <w:rPr>
                <w:color w:val="000000"/>
                <w:sz w:val="20"/>
                <w:szCs w:val="20"/>
              </w:rPr>
              <w:t>48.5 (1%)</w:t>
            </w:r>
          </w:p>
        </w:tc>
        <w:tc>
          <w:tcPr>
            <w:tcW w:w="1200" w:type="dxa"/>
            <w:tcBorders>
              <w:top w:val="nil"/>
              <w:left w:val="nil"/>
              <w:bottom w:val="single" w:sz="4" w:space="0" w:color="auto"/>
              <w:right w:val="single" w:sz="4" w:space="0" w:color="auto"/>
            </w:tcBorders>
            <w:shd w:val="clear" w:color="auto" w:fill="auto"/>
            <w:noWrap/>
            <w:vAlign w:val="center"/>
            <w:hideMark/>
          </w:tcPr>
          <w:p w14:paraId="62A921FF" w14:textId="77777777" w:rsidR="00D306DC" w:rsidRPr="00D306DC" w:rsidRDefault="00D306DC">
            <w:pPr>
              <w:jc w:val="center"/>
              <w:rPr>
                <w:color w:val="000000"/>
                <w:sz w:val="20"/>
                <w:szCs w:val="20"/>
              </w:rPr>
            </w:pPr>
            <w:r w:rsidRPr="00D306DC">
              <w:rPr>
                <w:color w:val="000000"/>
                <w:sz w:val="20"/>
                <w:szCs w:val="20"/>
              </w:rPr>
              <w:t>48.5 (1%)</w:t>
            </w:r>
          </w:p>
        </w:tc>
        <w:tc>
          <w:tcPr>
            <w:tcW w:w="1200" w:type="dxa"/>
            <w:tcBorders>
              <w:top w:val="nil"/>
              <w:left w:val="nil"/>
              <w:bottom w:val="single" w:sz="4" w:space="0" w:color="auto"/>
              <w:right w:val="single" w:sz="4" w:space="0" w:color="auto"/>
            </w:tcBorders>
            <w:shd w:val="clear" w:color="auto" w:fill="auto"/>
            <w:noWrap/>
            <w:vAlign w:val="center"/>
            <w:hideMark/>
          </w:tcPr>
          <w:p w14:paraId="0D8A15DF" w14:textId="77777777" w:rsidR="00D306DC" w:rsidRPr="00D306DC" w:rsidRDefault="00D306DC">
            <w:pPr>
              <w:jc w:val="center"/>
              <w:rPr>
                <w:color w:val="000000"/>
                <w:sz w:val="20"/>
                <w:szCs w:val="20"/>
              </w:rPr>
            </w:pPr>
            <w:r w:rsidRPr="00D306DC">
              <w:rPr>
                <w:color w:val="000000"/>
                <w:sz w:val="20"/>
                <w:szCs w:val="20"/>
              </w:rPr>
              <w:t>37.8 (1%)</w:t>
            </w:r>
          </w:p>
        </w:tc>
        <w:tc>
          <w:tcPr>
            <w:tcW w:w="1200" w:type="dxa"/>
            <w:tcBorders>
              <w:top w:val="nil"/>
              <w:left w:val="nil"/>
              <w:bottom w:val="single" w:sz="4" w:space="0" w:color="auto"/>
              <w:right w:val="single" w:sz="4" w:space="0" w:color="auto"/>
            </w:tcBorders>
            <w:shd w:val="clear" w:color="auto" w:fill="auto"/>
            <w:noWrap/>
            <w:vAlign w:val="center"/>
            <w:hideMark/>
          </w:tcPr>
          <w:p w14:paraId="0575C483" w14:textId="77777777" w:rsidR="00D306DC" w:rsidRPr="00D306DC" w:rsidRDefault="00D306DC">
            <w:pPr>
              <w:jc w:val="center"/>
              <w:rPr>
                <w:color w:val="000000"/>
                <w:sz w:val="20"/>
                <w:szCs w:val="20"/>
              </w:rPr>
            </w:pPr>
            <w:r w:rsidRPr="00D306DC">
              <w:rPr>
                <w:color w:val="000000"/>
                <w:sz w:val="20"/>
                <w:szCs w:val="20"/>
              </w:rPr>
              <w:t>37.7 (1%)</w:t>
            </w:r>
          </w:p>
        </w:tc>
      </w:tr>
      <w:tr w:rsidR="00D306DC" w:rsidRPr="00D306DC" w14:paraId="3F274D55" w14:textId="77777777" w:rsidTr="00D306DC">
        <w:trPr>
          <w:trHeight w:val="290"/>
          <w:jc w:val="center"/>
        </w:trPr>
        <w:tc>
          <w:tcPr>
            <w:tcW w:w="1200" w:type="dxa"/>
            <w:vMerge/>
            <w:tcBorders>
              <w:top w:val="nil"/>
              <w:left w:val="single" w:sz="4" w:space="0" w:color="auto"/>
              <w:bottom w:val="single" w:sz="4" w:space="0" w:color="auto"/>
              <w:right w:val="single" w:sz="4" w:space="0" w:color="auto"/>
            </w:tcBorders>
            <w:vAlign w:val="center"/>
            <w:hideMark/>
          </w:tcPr>
          <w:p w14:paraId="3957E5B2" w14:textId="77777777" w:rsidR="00D306DC" w:rsidRPr="00D306DC" w:rsidRDefault="00D306DC">
            <w:pPr>
              <w:rPr>
                <w:color w:val="000000"/>
                <w:sz w:val="20"/>
                <w:szCs w:val="20"/>
              </w:rPr>
            </w:pPr>
          </w:p>
        </w:tc>
        <w:tc>
          <w:tcPr>
            <w:tcW w:w="1200" w:type="dxa"/>
            <w:tcBorders>
              <w:top w:val="nil"/>
              <w:left w:val="nil"/>
              <w:bottom w:val="single" w:sz="4" w:space="0" w:color="auto"/>
              <w:right w:val="single" w:sz="4" w:space="0" w:color="auto"/>
            </w:tcBorders>
            <w:shd w:val="clear" w:color="auto" w:fill="auto"/>
            <w:noWrap/>
            <w:vAlign w:val="bottom"/>
            <w:hideMark/>
          </w:tcPr>
          <w:p w14:paraId="7C139EA0" w14:textId="18192F88" w:rsidR="00D306DC" w:rsidRPr="00D306DC" w:rsidRDefault="00D306DC">
            <w:pPr>
              <w:jc w:val="center"/>
              <w:rPr>
                <w:color w:val="000000"/>
                <w:sz w:val="20"/>
                <w:szCs w:val="20"/>
              </w:rPr>
            </w:pPr>
            <w:r w:rsidRPr="00D306DC">
              <w:rPr>
                <w:color w:val="000000"/>
                <w:sz w:val="20"/>
                <w:szCs w:val="20"/>
              </w:rPr>
              <w:t>5% CDF</w:t>
            </w:r>
          </w:p>
        </w:tc>
        <w:tc>
          <w:tcPr>
            <w:tcW w:w="1200" w:type="dxa"/>
            <w:tcBorders>
              <w:top w:val="nil"/>
              <w:left w:val="nil"/>
              <w:bottom w:val="single" w:sz="4" w:space="0" w:color="auto"/>
              <w:right w:val="single" w:sz="4" w:space="0" w:color="auto"/>
            </w:tcBorders>
            <w:shd w:val="clear" w:color="auto" w:fill="auto"/>
            <w:noWrap/>
            <w:vAlign w:val="center"/>
            <w:hideMark/>
          </w:tcPr>
          <w:p w14:paraId="17B94C79" w14:textId="77777777" w:rsidR="00D306DC" w:rsidRPr="00D306DC" w:rsidRDefault="00D306DC">
            <w:pPr>
              <w:jc w:val="center"/>
              <w:rPr>
                <w:color w:val="000000"/>
                <w:sz w:val="20"/>
                <w:szCs w:val="20"/>
              </w:rPr>
            </w:pPr>
            <w:r w:rsidRPr="00D306DC">
              <w:rPr>
                <w:color w:val="000000"/>
                <w:sz w:val="20"/>
                <w:szCs w:val="20"/>
              </w:rPr>
              <w:t>22.1 (-1%)</w:t>
            </w:r>
          </w:p>
        </w:tc>
        <w:tc>
          <w:tcPr>
            <w:tcW w:w="1200" w:type="dxa"/>
            <w:tcBorders>
              <w:top w:val="nil"/>
              <w:left w:val="nil"/>
              <w:bottom w:val="single" w:sz="4" w:space="0" w:color="auto"/>
              <w:right w:val="single" w:sz="4" w:space="0" w:color="auto"/>
            </w:tcBorders>
            <w:shd w:val="clear" w:color="auto" w:fill="auto"/>
            <w:noWrap/>
            <w:vAlign w:val="center"/>
            <w:hideMark/>
          </w:tcPr>
          <w:p w14:paraId="3AB78A9C" w14:textId="77777777" w:rsidR="00D306DC" w:rsidRPr="00D306DC" w:rsidRDefault="00D306DC">
            <w:pPr>
              <w:jc w:val="center"/>
              <w:rPr>
                <w:color w:val="000000"/>
                <w:sz w:val="20"/>
                <w:szCs w:val="20"/>
              </w:rPr>
            </w:pPr>
            <w:r w:rsidRPr="00D306DC">
              <w:rPr>
                <w:color w:val="000000"/>
                <w:sz w:val="20"/>
                <w:szCs w:val="20"/>
              </w:rPr>
              <w:t>23.8 (7%)</w:t>
            </w:r>
          </w:p>
        </w:tc>
        <w:tc>
          <w:tcPr>
            <w:tcW w:w="1200" w:type="dxa"/>
            <w:tcBorders>
              <w:top w:val="nil"/>
              <w:left w:val="nil"/>
              <w:bottom w:val="single" w:sz="4" w:space="0" w:color="auto"/>
              <w:right w:val="single" w:sz="4" w:space="0" w:color="auto"/>
            </w:tcBorders>
            <w:shd w:val="clear" w:color="auto" w:fill="auto"/>
            <w:noWrap/>
            <w:vAlign w:val="center"/>
            <w:hideMark/>
          </w:tcPr>
          <w:p w14:paraId="2E4D558B" w14:textId="77777777" w:rsidR="00D306DC" w:rsidRPr="00D306DC" w:rsidRDefault="00D306DC">
            <w:pPr>
              <w:jc w:val="center"/>
              <w:rPr>
                <w:color w:val="000000"/>
                <w:sz w:val="20"/>
                <w:szCs w:val="20"/>
              </w:rPr>
            </w:pPr>
            <w:r w:rsidRPr="00D306DC">
              <w:rPr>
                <w:color w:val="000000"/>
                <w:sz w:val="20"/>
                <w:szCs w:val="20"/>
              </w:rPr>
              <w:t>12.5 (5%)</w:t>
            </w:r>
          </w:p>
        </w:tc>
        <w:tc>
          <w:tcPr>
            <w:tcW w:w="1200" w:type="dxa"/>
            <w:tcBorders>
              <w:top w:val="nil"/>
              <w:left w:val="nil"/>
              <w:bottom w:val="single" w:sz="4" w:space="0" w:color="auto"/>
              <w:right w:val="single" w:sz="4" w:space="0" w:color="auto"/>
            </w:tcBorders>
            <w:shd w:val="clear" w:color="auto" w:fill="auto"/>
            <w:noWrap/>
            <w:vAlign w:val="center"/>
            <w:hideMark/>
          </w:tcPr>
          <w:p w14:paraId="67D78B49" w14:textId="77777777" w:rsidR="00D306DC" w:rsidRPr="00D306DC" w:rsidRDefault="00D306DC">
            <w:pPr>
              <w:jc w:val="center"/>
              <w:rPr>
                <w:color w:val="000000"/>
                <w:sz w:val="20"/>
                <w:szCs w:val="20"/>
              </w:rPr>
            </w:pPr>
            <w:r w:rsidRPr="00D306DC">
              <w:rPr>
                <w:color w:val="000000"/>
                <w:sz w:val="20"/>
                <w:szCs w:val="20"/>
              </w:rPr>
              <w:t>12.4 (5%)</w:t>
            </w:r>
          </w:p>
        </w:tc>
        <w:tc>
          <w:tcPr>
            <w:tcW w:w="1200" w:type="dxa"/>
            <w:tcBorders>
              <w:top w:val="nil"/>
              <w:left w:val="nil"/>
              <w:bottom w:val="single" w:sz="4" w:space="0" w:color="auto"/>
              <w:right w:val="single" w:sz="4" w:space="0" w:color="auto"/>
            </w:tcBorders>
            <w:shd w:val="clear" w:color="auto" w:fill="auto"/>
            <w:noWrap/>
            <w:vAlign w:val="center"/>
            <w:hideMark/>
          </w:tcPr>
          <w:p w14:paraId="53076EE6" w14:textId="77777777" w:rsidR="00D306DC" w:rsidRPr="00D306DC" w:rsidRDefault="00D306DC">
            <w:pPr>
              <w:jc w:val="center"/>
              <w:rPr>
                <w:color w:val="000000"/>
                <w:sz w:val="20"/>
                <w:szCs w:val="20"/>
              </w:rPr>
            </w:pPr>
            <w:r w:rsidRPr="00D306DC">
              <w:rPr>
                <w:color w:val="000000"/>
                <w:sz w:val="20"/>
                <w:szCs w:val="20"/>
              </w:rPr>
              <w:t>8.3 (5%)</w:t>
            </w:r>
          </w:p>
        </w:tc>
        <w:tc>
          <w:tcPr>
            <w:tcW w:w="1200" w:type="dxa"/>
            <w:tcBorders>
              <w:top w:val="nil"/>
              <w:left w:val="nil"/>
              <w:bottom w:val="single" w:sz="4" w:space="0" w:color="auto"/>
              <w:right w:val="single" w:sz="4" w:space="0" w:color="auto"/>
            </w:tcBorders>
            <w:shd w:val="clear" w:color="auto" w:fill="auto"/>
            <w:noWrap/>
            <w:vAlign w:val="center"/>
            <w:hideMark/>
          </w:tcPr>
          <w:p w14:paraId="5F363F4D" w14:textId="77777777" w:rsidR="00D306DC" w:rsidRPr="00D306DC" w:rsidRDefault="00D306DC">
            <w:pPr>
              <w:jc w:val="center"/>
              <w:rPr>
                <w:color w:val="000000"/>
                <w:sz w:val="20"/>
                <w:szCs w:val="20"/>
              </w:rPr>
            </w:pPr>
            <w:r w:rsidRPr="00D306DC">
              <w:rPr>
                <w:color w:val="000000"/>
                <w:sz w:val="20"/>
                <w:szCs w:val="20"/>
              </w:rPr>
              <w:t>8.4 (5%)</w:t>
            </w:r>
          </w:p>
        </w:tc>
      </w:tr>
      <w:tr w:rsidR="00D306DC" w:rsidRPr="00D306DC" w14:paraId="0D87E48B" w14:textId="77777777" w:rsidTr="00D306DC">
        <w:trPr>
          <w:trHeight w:val="290"/>
          <w:jc w:val="center"/>
        </w:trPr>
        <w:tc>
          <w:tcPr>
            <w:tcW w:w="1200" w:type="dxa"/>
            <w:vMerge/>
            <w:tcBorders>
              <w:top w:val="nil"/>
              <w:left w:val="single" w:sz="4" w:space="0" w:color="auto"/>
              <w:bottom w:val="single" w:sz="4" w:space="0" w:color="auto"/>
              <w:right w:val="single" w:sz="4" w:space="0" w:color="auto"/>
            </w:tcBorders>
            <w:vAlign w:val="center"/>
            <w:hideMark/>
          </w:tcPr>
          <w:p w14:paraId="61CE7FFB" w14:textId="77777777" w:rsidR="00D306DC" w:rsidRPr="00D306DC" w:rsidRDefault="00D306DC">
            <w:pPr>
              <w:rPr>
                <w:color w:val="000000"/>
                <w:sz w:val="20"/>
                <w:szCs w:val="20"/>
              </w:rPr>
            </w:pPr>
          </w:p>
        </w:tc>
        <w:tc>
          <w:tcPr>
            <w:tcW w:w="1200" w:type="dxa"/>
            <w:tcBorders>
              <w:top w:val="nil"/>
              <w:left w:val="nil"/>
              <w:bottom w:val="single" w:sz="4" w:space="0" w:color="auto"/>
              <w:right w:val="single" w:sz="4" w:space="0" w:color="auto"/>
            </w:tcBorders>
            <w:shd w:val="clear" w:color="auto" w:fill="auto"/>
            <w:noWrap/>
            <w:vAlign w:val="bottom"/>
            <w:hideMark/>
          </w:tcPr>
          <w:p w14:paraId="4A10B2AC" w14:textId="19412E41" w:rsidR="00D306DC" w:rsidRPr="00D306DC" w:rsidRDefault="00D306DC">
            <w:pPr>
              <w:jc w:val="center"/>
              <w:rPr>
                <w:color w:val="000000"/>
                <w:sz w:val="20"/>
                <w:szCs w:val="20"/>
              </w:rPr>
            </w:pPr>
            <w:r w:rsidRPr="00D306DC">
              <w:rPr>
                <w:color w:val="000000"/>
                <w:sz w:val="20"/>
                <w:szCs w:val="20"/>
              </w:rPr>
              <w:t>50% CDF</w:t>
            </w:r>
          </w:p>
        </w:tc>
        <w:tc>
          <w:tcPr>
            <w:tcW w:w="1200" w:type="dxa"/>
            <w:tcBorders>
              <w:top w:val="nil"/>
              <w:left w:val="nil"/>
              <w:bottom w:val="single" w:sz="4" w:space="0" w:color="auto"/>
              <w:right w:val="single" w:sz="4" w:space="0" w:color="auto"/>
            </w:tcBorders>
            <w:shd w:val="clear" w:color="auto" w:fill="auto"/>
            <w:noWrap/>
            <w:vAlign w:val="center"/>
            <w:hideMark/>
          </w:tcPr>
          <w:p w14:paraId="7DA35F4D" w14:textId="77777777" w:rsidR="00D306DC" w:rsidRPr="00D306DC" w:rsidRDefault="00D306DC">
            <w:pPr>
              <w:jc w:val="center"/>
              <w:rPr>
                <w:color w:val="000000"/>
                <w:sz w:val="20"/>
                <w:szCs w:val="20"/>
              </w:rPr>
            </w:pPr>
            <w:r w:rsidRPr="00D306DC">
              <w:rPr>
                <w:color w:val="000000"/>
                <w:sz w:val="20"/>
                <w:szCs w:val="20"/>
              </w:rPr>
              <w:t>68.9 (0%)</w:t>
            </w:r>
          </w:p>
        </w:tc>
        <w:tc>
          <w:tcPr>
            <w:tcW w:w="1200" w:type="dxa"/>
            <w:tcBorders>
              <w:top w:val="nil"/>
              <w:left w:val="nil"/>
              <w:bottom w:val="single" w:sz="4" w:space="0" w:color="auto"/>
              <w:right w:val="single" w:sz="4" w:space="0" w:color="auto"/>
            </w:tcBorders>
            <w:shd w:val="clear" w:color="auto" w:fill="auto"/>
            <w:noWrap/>
            <w:vAlign w:val="center"/>
            <w:hideMark/>
          </w:tcPr>
          <w:p w14:paraId="7F8BFF9C" w14:textId="77777777" w:rsidR="00D306DC" w:rsidRPr="00D306DC" w:rsidRDefault="00D306DC">
            <w:pPr>
              <w:jc w:val="center"/>
              <w:rPr>
                <w:color w:val="000000"/>
                <w:sz w:val="20"/>
                <w:szCs w:val="20"/>
              </w:rPr>
            </w:pPr>
            <w:r w:rsidRPr="00D306DC">
              <w:rPr>
                <w:color w:val="000000"/>
                <w:sz w:val="20"/>
                <w:szCs w:val="20"/>
              </w:rPr>
              <w:t>69.5 (1%)</w:t>
            </w:r>
          </w:p>
        </w:tc>
        <w:tc>
          <w:tcPr>
            <w:tcW w:w="1200" w:type="dxa"/>
            <w:tcBorders>
              <w:top w:val="nil"/>
              <w:left w:val="nil"/>
              <w:bottom w:val="single" w:sz="4" w:space="0" w:color="auto"/>
              <w:right w:val="single" w:sz="4" w:space="0" w:color="auto"/>
            </w:tcBorders>
            <w:shd w:val="clear" w:color="auto" w:fill="auto"/>
            <w:noWrap/>
            <w:vAlign w:val="center"/>
            <w:hideMark/>
          </w:tcPr>
          <w:p w14:paraId="38DA0094" w14:textId="77777777" w:rsidR="00D306DC" w:rsidRPr="00D306DC" w:rsidRDefault="00D306DC">
            <w:pPr>
              <w:jc w:val="center"/>
              <w:rPr>
                <w:color w:val="000000"/>
                <w:sz w:val="20"/>
                <w:szCs w:val="20"/>
              </w:rPr>
            </w:pPr>
            <w:r w:rsidRPr="00D306DC">
              <w:rPr>
                <w:color w:val="000000"/>
                <w:sz w:val="20"/>
                <w:szCs w:val="20"/>
              </w:rPr>
              <w:t>47.8 (2%)</w:t>
            </w:r>
          </w:p>
        </w:tc>
        <w:tc>
          <w:tcPr>
            <w:tcW w:w="1200" w:type="dxa"/>
            <w:tcBorders>
              <w:top w:val="nil"/>
              <w:left w:val="nil"/>
              <w:bottom w:val="single" w:sz="4" w:space="0" w:color="auto"/>
              <w:right w:val="single" w:sz="4" w:space="0" w:color="auto"/>
            </w:tcBorders>
            <w:shd w:val="clear" w:color="auto" w:fill="auto"/>
            <w:noWrap/>
            <w:vAlign w:val="center"/>
            <w:hideMark/>
          </w:tcPr>
          <w:p w14:paraId="1E54FFD1" w14:textId="77777777" w:rsidR="00D306DC" w:rsidRPr="00D306DC" w:rsidRDefault="00D306DC">
            <w:pPr>
              <w:jc w:val="center"/>
              <w:rPr>
                <w:color w:val="000000"/>
                <w:sz w:val="20"/>
                <w:szCs w:val="20"/>
              </w:rPr>
            </w:pPr>
            <w:r w:rsidRPr="00D306DC">
              <w:rPr>
                <w:color w:val="000000"/>
                <w:sz w:val="20"/>
                <w:szCs w:val="20"/>
              </w:rPr>
              <w:t>47.7 (2%)</w:t>
            </w:r>
          </w:p>
        </w:tc>
        <w:tc>
          <w:tcPr>
            <w:tcW w:w="1200" w:type="dxa"/>
            <w:tcBorders>
              <w:top w:val="nil"/>
              <w:left w:val="nil"/>
              <w:bottom w:val="single" w:sz="4" w:space="0" w:color="auto"/>
              <w:right w:val="single" w:sz="4" w:space="0" w:color="auto"/>
            </w:tcBorders>
            <w:shd w:val="clear" w:color="auto" w:fill="auto"/>
            <w:noWrap/>
            <w:vAlign w:val="center"/>
            <w:hideMark/>
          </w:tcPr>
          <w:p w14:paraId="3DE6A46E" w14:textId="77777777" w:rsidR="00D306DC" w:rsidRPr="00D306DC" w:rsidRDefault="00D306DC">
            <w:pPr>
              <w:jc w:val="center"/>
              <w:rPr>
                <w:color w:val="000000"/>
                <w:sz w:val="20"/>
                <w:szCs w:val="20"/>
              </w:rPr>
            </w:pPr>
            <w:r w:rsidRPr="00D306DC">
              <w:rPr>
                <w:color w:val="000000"/>
                <w:sz w:val="20"/>
                <w:szCs w:val="20"/>
              </w:rPr>
              <w:t>34.7 (1%)</w:t>
            </w:r>
          </w:p>
        </w:tc>
        <w:tc>
          <w:tcPr>
            <w:tcW w:w="1200" w:type="dxa"/>
            <w:tcBorders>
              <w:top w:val="nil"/>
              <w:left w:val="nil"/>
              <w:bottom w:val="single" w:sz="4" w:space="0" w:color="auto"/>
              <w:right w:val="single" w:sz="4" w:space="0" w:color="auto"/>
            </w:tcBorders>
            <w:shd w:val="clear" w:color="auto" w:fill="auto"/>
            <w:noWrap/>
            <w:vAlign w:val="center"/>
            <w:hideMark/>
          </w:tcPr>
          <w:p w14:paraId="543EEFF1" w14:textId="77777777" w:rsidR="00D306DC" w:rsidRPr="00D306DC" w:rsidRDefault="00D306DC">
            <w:pPr>
              <w:jc w:val="center"/>
              <w:rPr>
                <w:color w:val="000000"/>
                <w:sz w:val="20"/>
                <w:szCs w:val="20"/>
              </w:rPr>
            </w:pPr>
            <w:r w:rsidRPr="00D306DC">
              <w:rPr>
                <w:color w:val="000000"/>
                <w:sz w:val="20"/>
                <w:szCs w:val="20"/>
              </w:rPr>
              <w:t>35 (2%)</w:t>
            </w:r>
          </w:p>
        </w:tc>
      </w:tr>
      <w:tr w:rsidR="00D306DC" w:rsidRPr="00D306DC" w14:paraId="48A37489" w14:textId="77777777" w:rsidTr="00D306DC">
        <w:trPr>
          <w:trHeight w:val="290"/>
          <w:jc w:val="center"/>
        </w:trPr>
        <w:tc>
          <w:tcPr>
            <w:tcW w:w="1200" w:type="dxa"/>
            <w:vMerge/>
            <w:tcBorders>
              <w:top w:val="nil"/>
              <w:left w:val="single" w:sz="4" w:space="0" w:color="auto"/>
              <w:bottom w:val="single" w:sz="4" w:space="0" w:color="auto"/>
              <w:right w:val="single" w:sz="4" w:space="0" w:color="auto"/>
            </w:tcBorders>
            <w:vAlign w:val="center"/>
            <w:hideMark/>
          </w:tcPr>
          <w:p w14:paraId="315762DE" w14:textId="77777777" w:rsidR="00D306DC" w:rsidRPr="00D306DC" w:rsidRDefault="00D306DC">
            <w:pPr>
              <w:rPr>
                <w:color w:val="000000"/>
                <w:sz w:val="20"/>
                <w:szCs w:val="20"/>
              </w:rPr>
            </w:pPr>
          </w:p>
        </w:tc>
        <w:tc>
          <w:tcPr>
            <w:tcW w:w="1200" w:type="dxa"/>
            <w:tcBorders>
              <w:top w:val="nil"/>
              <w:left w:val="nil"/>
              <w:bottom w:val="single" w:sz="4" w:space="0" w:color="auto"/>
              <w:right w:val="single" w:sz="4" w:space="0" w:color="auto"/>
            </w:tcBorders>
            <w:shd w:val="clear" w:color="auto" w:fill="auto"/>
            <w:noWrap/>
            <w:vAlign w:val="bottom"/>
            <w:hideMark/>
          </w:tcPr>
          <w:p w14:paraId="0078A53C" w14:textId="74982FC7" w:rsidR="00D306DC" w:rsidRPr="00D306DC" w:rsidRDefault="00D306DC">
            <w:pPr>
              <w:jc w:val="center"/>
              <w:rPr>
                <w:color w:val="000000"/>
                <w:sz w:val="20"/>
                <w:szCs w:val="20"/>
              </w:rPr>
            </w:pPr>
            <w:r w:rsidRPr="00D306DC">
              <w:rPr>
                <w:color w:val="000000"/>
                <w:sz w:val="20"/>
                <w:szCs w:val="20"/>
              </w:rPr>
              <w:t>95% CDF</w:t>
            </w:r>
          </w:p>
        </w:tc>
        <w:tc>
          <w:tcPr>
            <w:tcW w:w="1200" w:type="dxa"/>
            <w:tcBorders>
              <w:top w:val="nil"/>
              <w:left w:val="nil"/>
              <w:bottom w:val="single" w:sz="4" w:space="0" w:color="auto"/>
              <w:right w:val="single" w:sz="4" w:space="0" w:color="auto"/>
            </w:tcBorders>
            <w:shd w:val="clear" w:color="auto" w:fill="auto"/>
            <w:noWrap/>
            <w:vAlign w:val="center"/>
            <w:hideMark/>
          </w:tcPr>
          <w:p w14:paraId="2F67A652" w14:textId="77777777" w:rsidR="00D306DC" w:rsidRPr="00D306DC" w:rsidRDefault="00D306DC">
            <w:pPr>
              <w:jc w:val="center"/>
              <w:rPr>
                <w:color w:val="000000"/>
                <w:sz w:val="20"/>
                <w:szCs w:val="20"/>
              </w:rPr>
            </w:pPr>
            <w:r w:rsidRPr="00D306DC">
              <w:rPr>
                <w:color w:val="000000"/>
                <w:sz w:val="20"/>
                <w:szCs w:val="20"/>
              </w:rPr>
              <w:t>87.9 (0%)</w:t>
            </w:r>
          </w:p>
        </w:tc>
        <w:tc>
          <w:tcPr>
            <w:tcW w:w="1200" w:type="dxa"/>
            <w:tcBorders>
              <w:top w:val="nil"/>
              <w:left w:val="nil"/>
              <w:bottom w:val="single" w:sz="4" w:space="0" w:color="auto"/>
              <w:right w:val="single" w:sz="4" w:space="0" w:color="auto"/>
            </w:tcBorders>
            <w:shd w:val="clear" w:color="auto" w:fill="auto"/>
            <w:noWrap/>
            <w:vAlign w:val="center"/>
            <w:hideMark/>
          </w:tcPr>
          <w:p w14:paraId="3664621F" w14:textId="77777777" w:rsidR="00D306DC" w:rsidRPr="00D306DC" w:rsidRDefault="00D306DC">
            <w:pPr>
              <w:jc w:val="center"/>
              <w:rPr>
                <w:color w:val="000000"/>
                <w:sz w:val="20"/>
                <w:szCs w:val="20"/>
              </w:rPr>
            </w:pPr>
            <w:r w:rsidRPr="00D306DC">
              <w:rPr>
                <w:color w:val="000000"/>
                <w:sz w:val="20"/>
                <w:szCs w:val="20"/>
              </w:rPr>
              <w:t>87.8 (0%)</w:t>
            </w:r>
          </w:p>
        </w:tc>
        <w:tc>
          <w:tcPr>
            <w:tcW w:w="1200" w:type="dxa"/>
            <w:tcBorders>
              <w:top w:val="nil"/>
              <w:left w:val="nil"/>
              <w:bottom w:val="single" w:sz="4" w:space="0" w:color="auto"/>
              <w:right w:val="single" w:sz="4" w:space="0" w:color="auto"/>
            </w:tcBorders>
            <w:shd w:val="clear" w:color="auto" w:fill="auto"/>
            <w:noWrap/>
            <w:vAlign w:val="center"/>
            <w:hideMark/>
          </w:tcPr>
          <w:p w14:paraId="4415056F" w14:textId="77777777" w:rsidR="00D306DC" w:rsidRPr="00D306DC" w:rsidRDefault="00D306DC">
            <w:pPr>
              <w:jc w:val="center"/>
              <w:rPr>
                <w:color w:val="000000"/>
                <w:sz w:val="20"/>
                <w:szCs w:val="20"/>
              </w:rPr>
            </w:pPr>
            <w:r w:rsidRPr="00D306DC">
              <w:rPr>
                <w:color w:val="000000"/>
                <w:sz w:val="20"/>
                <w:szCs w:val="20"/>
              </w:rPr>
              <w:t>86.1 (0%)</w:t>
            </w:r>
          </w:p>
        </w:tc>
        <w:tc>
          <w:tcPr>
            <w:tcW w:w="1200" w:type="dxa"/>
            <w:tcBorders>
              <w:top w:val="nil"/>
              <w:left w:val="nil"/>
              <w:bottom w:val="single" w:sz="4" w:space="0" w:color="auto"/>
              <w:right w:val="single" w:sz="4" w:space="0" w:color="auto"/>
            </w:tcBorders>
            <w:shd w:val="clear" w:color="auto" w:fill="auto"/>
            <w:noWrap/>
            <w:vAlign w:val="center"/>
            <w:hideMark/>
          </w:tcPr>
          <w:p w14:paraId="757E3E1A" w14:textId="77777777" w:rsidR="00D306DC" w:rsidRPr="00D306DC" w:rsidRDefault="00D306DC">
            <w:pPr>
              <w:jc w:val="center"/>
              <w:rPr>
                <w:color w:val="000000"/>
                <w:sz w:val="20"/>
                <w:szCs w:val="20"/>
              </w:rPr>
            </w:pPr>
            <w:r w:rsidRPr="00D306DC">
              <w:rPr>
                <w:color w:val="000000"/>
                <w:sz w:val="20"/>
                <w:szCs w:val="20"/>
              </w:rPr>
              <w:t>86 (0%)</w:t>
            </w:r>
          </w:p>
        </w:tc>
        <w:tc>
          <w:tcPr>
            <w:tcW w:w="1200" w:type="dxa"/>
            <w:tcBorders>
              <w:top w:val="nil"/>
              <w:left w:val="nil"/>
              <w:bottom w:val="single" w:sz="4" w:space="0" w:color="auto"/>
              <w:right w:val="single" w:sz="4" w:space="0" w:color="auto"/>
            </w:tcBorders>
            <w:shd w:val="clear" w:color="auto" w:fill="auto"/>
            <w:noWrap/>
            <w:vAlign w:val="center"/>
            <w:hideMark/>
          </w:tcPr>
          <w:p w14:paraId="07214FEE" w14:textId="77777777" w:rsidR="00D306DC" w:rsidRPr="00D306DC" w:rsidRDefault="00D306DC">
            <w:pPr>
              <w:jc w:val="center"/>
              <w:rPr>
                <w:color w:val="000000"/>
                <w:sz w:val="20"/>
                <w:szCs w:val="20"/>
              </w:rPr>
            </w:pPr>
            <w:r w:rsidRPr="00D306DC">
              <w:rPr>
                <w:color w:val="000000"/>
                <w:sz w:val="20"/>
                <w:szCs w:val="20"/>
              </w:rPr>
              <w:t>80.6 (0%)</w:t>
            </w:r>
          </w:p>
        </w:tc>
        <w:tc>
          <w:tcPr>
            <w:tcW w:w="1200" w:type="dxa"/>
            <w:tcBorders>
              <w:top w:val="nil"/>
              <w:left w:val="nil"/>
              <w:bottom w:val="single" w:sz="4" w:space="0" w:color="auto"/>
              <w:right w:val="single" w:sz="4" w:space="0" w:color="auto"/>
            </w:tcBorders>
            <w:shd w:val="clear" w:color="auto" w:fill="auto"/>
            <w:noWrap/>
            <w:vAlign w:val="center"/>
            <w:hideMark/>
          </w:tcPr>
          <w:p w14:paraId="240400E7" w14:textId="77777777" w:rsidR="00D306DC" w:rsidRPr="00D306DC" w:rsidRDefault="00D306DC">
            <w:pPr>
              <w:jc w:val="center"/>
              <w:rPr>
                <w:color w:val="000000"/>
                <w:sz w:val="20"/>
                <w:szCs w:val="20"/>
              </w:rPr>
            </w:pPr>
            <w:r w:rsidRPr="00D306DC">
              <w:rPr>
                <w:color w:val="000000"/>
                <w:sz w:val="20"/>
                <w:szCs w:val="20"/>
              </w:rPr>
              <w:t>81 (0%)</w:t>
            </w:r>
          </w:p>
        </w:tc>
      </w:tr>
      <w:tr w:rsidR="00D306DC" w:rsidRPr="00D306DC" w14:paraId="12BC2C21" w14:textId="77777777" w:rsidTr="00D306DC">
        <w:trPr>
          <w:trHeight w:val="290"/>
          <w:jc w:val="center"/>
        </w:trPr>
        <w:tc>
          <w:tcPr>
            <w:tcW w:w="24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1BA84B6" w14:textId="4B383466" w:rsidR="00D306DC" w:rsidRPr="00D306DC" w:rsidRDefault="00D306DC">
            <w:pPr>
              <w:jc w:val="center"/>
              <w:rPr>
                <w:color w:val="000000"/>
                <w:sz w:val="20"/>
                <w:szCs w:val="20"/>
              </w:rPr>
            </w:pPr>
            <w:r w:rsidRPr="00D306DC">
              <w:rPr>
                <w:color w:val="000000"/>
                <w:sz w:val="20"/>
                <w:szCs w:val="20"/>
              </w:rPr>
              <w:t>Resource utilization (%)</w:t>
            </w:r>
          </w:p>
        </w:tc>
        <w:tc>
          <w:tcPr>
            <w:tcW w:w="1200" w:type="dxa"/>
            <w:tcBorders>
              <w:top w:val="nil"/>
              <w:left w:val="nil"/>
              <w:bottom w:val="single" w:sz="4" w:space="0" w:color="auto"/>
              <w:right w:val="single" w:sz="4" w:space="0" w:color="auto"/>
            </w:tcBorders>
            <w:shd w:val="clear" w:color="auto" w:fill="auto"/>
            <w:noWrap/>
            <w:vAlign w:val="bottom"/>
            <w:hideMark/>
          </w:tcPr>
          <w:p w14:paraId="2B8204E6" w14:textId="77777777" w:rsidR="00D306DC" w:rsidRPr="00D306DC" w:rsidRDefault="00D306DC">
            <w:pPr>
              <w:jc w:val="right"/>
              <w:rPr>
                <w:color w:val="000000"/>
                <w:sz w:val="20"/>
                <w:szCs w:val="20"/>
              </w:rPr>
            </w:pPr>
            <w:r w:rsidRPr="00D306DC">
              <w:rPr>
                <w:color w:val="000000"/>
                <w:sz w:val="20"/>
                <w:szCs w:val="20"/>
              </w:rPr>
              <w:t>21%</w:t>
            </w:r>
          </w:p>
        </w:tc>
        <w:tc>
          <w:tcPr>
            <w:tcW w:w="1200" w:type="dxa"/>
            <w:tcBorders>
              <w:top w:val="nil"/>
              <w:left w:val="nil"/>
              <w:bottom w:val="single" w:sz="4" w:space="0" w:color="auto"/>
              <w:right w:val="single" w:sz="4" w:space="0" w:color="auto"/>
            </w:tcBorders>
            <w:shd w:val="clear" w:color="auto" w:fill="auto"/>
            <w:noWrap/>
            <w:vAlign w:val="bottom"/>
            <w:hideMark/>
          </w:tcPr>
          <w:p w14:paraId="3602A9AC" w14:textId="77777777" w:rsidR="00D306DC" w:rsidRPr="00D306DC" w:rsidRDefault="00D306DC">
            <w:pPr>
              <w:jc w:val="right"/>
              <w:rPr>
                <w:color w:val="000000"/>
                <w:sz w:val="20"/>
                <w:szCs w:val="20"/>
              </w:rPr>
            </w:pPr>
            <w:r w:rsidRPr="00D306DC">
              <w:rPr>
                <w:color w:val="000000"/>
                <w:sz w:val="20"/>
                <w:szCs w:val="20"/>
              </w:rPr>
              <w:t>20%</w:t>
            </w:r>
          </w:p>
        </w:tc>
        <w:tc>
          <w:tcPr>
            <w:tcW w:w="1200" w:type="dxa"/>
            <w:tcBorders>
              <w:top w:val="nil"/>
              <w:left w:val="nil"/>
              <w:bottom w:val="single" w:sz="4" w:space="0" w:color="auto"/>
              <w:right w:val="single" w:sz="4" w:space="0" w:color="auto"/>
            </w:tcBorders>
            <w:shd w:val="clear" w:color="auto" w:fill="auto"/>
            <w:noWrap/>
            <w:vAlign w:val="bottom"/>
            <w:hideMark/>
          </w:tcPr>
          <w:p w14:paraId="1F33F537" w14:textId="77777777" w:rsidR="00D306DC" w:rsidRPr="00D306DC" w:rsidRDefault="00D306DC">
            <w:pPr>
              <w:jc w:val="right"/>
              <w:rPr>
                <w:color w:val="000000"/>
                <w:sz w:val="20"/>
                <w:szCs w:val="20"/>
              </w:rPr>
            </w:pPr>
            <w:r w:rsidRPr="00D306DC">
              <w:rPr>
                <w:color w:val="000000"/>
                <w:sz w:val="20"/>
                <w:szCs w:val="20"/>
              </w:rPr>
              <w:t>47%</w:t>
            </w:r>
          </w:p>
        </w:tc>
        <w:tc>
          <w:tcPr>
            <w:tcW w:w="1200" w:type="dxa"/>
            <w:tcBorders>
              <w:top w:val="nil"/>
              <w:left w:val="nil"/>
              <w:bottom w:val="single" w:sz="4" w:space="0" w:color="auto"/>
              <w:right w:val="single" w:sz="4" w:space="0" w:color="auto"/>
            </w:tcBorders>
            <w:shd w:val="clear" w:color="auto" w:fill="auto"/>
            <w:noWrap/>
            <w:vAlign w:val="bottom"/>
            <w:hideMark/>
          </w:tcPr>
          <w:p w14:paraId="27530EA2" w14:textId="77777777" w:rsidR="00D306DC" w:rsidRPr="00D306DC" w:rsidRDefault="00D306DC">
            <w:pPr>
              <w:jc w:val="right"/>
              <w:rPr>
                <w:color w:val="000000"/>
                <w:sz w:val="20"/>
                <w:szCs w:val="20"/>
              </w:rPr>
            </w:pPr>
            <w:r w:rsidRPr="00D306DC">
              <w:rPr>
                <w:color w:val="000000"/>
                <w:sz w:val="20"/>
                <w:szCs w:val="20"/>
              </w:rPr>
              <w:t>46%</w:t>
            </w:r>
          </w:p>
        </w:tc>
        <w:tc>
          <w:tcPr>
            <w:tcW w:w="1200" w:type="dxa"/>
            <w:tcBorders>
              <w:top w:val="nil"/>
              <w:left w:val="nil"/>
              <w:bottom w:val="single" w:sz="4" w:space="0" w:color="auto"/>
              <w:right w:val="single" w:sz="4" w:space="0" w:color="auto"/>
            </w:tcBorders>
            <w:shd w:val="clear" w:color="auto" w:fill="auto"/>
            <w:noWrap/>
            <w:vAlign w:val="bottom"/>
            <w:hideMark/>
          </w:tcPr>
          <w:p w14:paraId="3865138D" w14:textId="77777777" w:rsidR="00D306DC" w:rsidRPr="00D306DC" w:rsidRDefault="00D306DC">
            <w:pPr>
              <w:jc w:val="right"/>
              <w:rPr>
                <w:color w:val="000000"/>
                <w:sz w:val="20"/>
                <w:szCs w:val="20"/>
              </w:rPr>
            </w:pPr>
            <w:r w:rsidRPr="00D306DC">
              <w:rPr>
                <w:color w:val="000000"/>
                <w:sz w:val="20"/>
                <w:szCs w:val="20"/>
              </w:rPr>
              <w:t>71%</w:t>
            </w:r>
          </w:p>
        </w:tc>
        <w:tc>
          <w:tcPr>
            <w:tcW w:w="1200" w:type="dxa"/>
            <w:tcBorders>
              <w:top w:val="nil"/>
              <w:left w:val="nil"/>
              <w:bottom w:val="single" w:sz="4" w:space="0" w:color="auto"/>
              <w:right w:val="single" w:sz="4" w:space="0" w:color="auto"/>
            </w:tcBorders>
            <w:shd w:val="clear" w:color="auto" w:fill="auto"/>
            <w:noWrap/>
            <w:vAlign w:val="bottom"/>
            <w:hideMark/>
          </w:tcPr>
          <w:p w14:paraId="18ABD2A1" w14:textId="77777777" w:rsidR="00D306DC" w:rsidRPr="00D306DC" w:rsidRDefault="00D306DC">
            <w:pPr>
              <w:jc w:val="right"/>
              <w:rPr>
                <w:color w:val="000000"/>
                <w:sz w:val="20"/>
                <w:szCs w:val="20"/>
              </w:rPr>
            </w:pPr>
            <w:r w:rsidRPr="00D306DC">
              <w:rPr>
                <w:color w:val="000000"/>
                <w:sz w:val="20"/>
                <w:szCs w:val="20"/>
              </w:rPr>
              <w:t>70%</w:t>
            </w:r>
          </w:p>
        </w:tc>
      </w:tr>
      <w:tr w:rsidR="00D306DC" w:rsidRPr="00D306DC" w14:paraId="4016AC8E" w14:textId="77777777" w:rsidTr="00D306DC">
        <w:trPr>
          <w:trHeight w:val="290"/>
          <w:jc w:val="center"/>
        </w:trPr>
        <w:tc>
          <w:tcPr>
            <w:tcW w:w="24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7F5A5F5" w14:textId="77777777" w:rsidR="00D306DC" w:rsidRPr="00D306DC" w:rsidRDefault="00D306DC">
            <w:pPr>
              <w:jc w:val="center"/>
              <w:rPr>
                <w:color w:val="000000"/>
                <w:sz w:val="20"/>
                <w:szCs w:val="20"/>
              </w:rPr>
            </w:pPr>
            <w:r w:rsidRPr="00D306DC">
              <w:rPr>
                <w:color w:val="000000"/>
                <w:sz w:val="20"/>
                <w:szCs w:val="20"/>
              </w:rPr>
              <w:t>CSI Overhead (bits)</w:t>
            </w:r>
          </w:p>
        </w:tc>
        <w:tc>
          <w:tcPr>
            <w:tcW w:w="1200" w:type="dxa"/>
            <w:tcBorders>
              <w:top w:val="nil"/>
              <w:left w:val="nil"/>
              <w:bottom w:val="single" w:sz="4" w:space="0" w:color="auto"/>
              <w:right w:val="single" w:sz="4" w:space="0" w:color="auto"/>
            </w:tcBorders>
            <w:shd w:val="clear" w:color="000000" w:fill="FFFFFF"/>
            <w:vAlign w:val="center"/>
            <w:hideMark/>
          </w:tcPr>
          <w:p w14:paraId="05EC9C26" w14:textId="77777777" w:rsidR="00D306DC" w:rsidRPr="00D306DC" w:rsidRDefault="00D306DC">
            <w:pPr>
              <w:jc w:val="right"/>
              <w:rPr>
                <w:color w:val="000000"/>
                <w:sz w:val="20"/>
                <w:szCs w:val="20"/>
              </w:rPr>
            </w:pPr>
            <w:r w:rsidRPr="00D306DC">
              <w:rPr>
                <w:color w:val="000000"/>
                <w:sz w:val="20"/>
                <w:szCs w:val="20"/>
              </w:rPr>
              <w:t>115</w:t>
            </w:r>
          </w:p>
        </w:tc>
        <w:tc>
          <w:tcPr>
            <w:tcW w:w="1200" w:type="dxa"/>
            <w:tcBorders>
              <w:top w:val="nil"/>
              <w:left w:val="nil"/>
              <w:bottom w:val="single" w:sz="4" w:space="0" w:color="auto"/>
              <w:right w:val="single" w:sz="4" w:space="0" w:color="auto"/>
            </w:tcBorders>
            <w:shd w:val="clear" w:color="000000" w:fill="FFFFFF"/>
            <w:vAlign w:val="center"/>
            <w:hideMark/>
          </w:tcPr>
          <w:p w14:paraId="612EFFBF" w14:textId="77777777" w:rsidR="00D306DC" w:rsidRPr="00D306DC" w:rsidRDefault="00D306DC">
            <w:pPr>
              <w:jc w:val="right"/>
              <w:rPr>
                <w:color w:val="000000"/>
                <w:sz w:val="20"/>
                <w:szCs w:val="20"/>
              </w:rPr>
            </w:pPr>
            <w:r w:rsidRPr="00D306DC">
              <w:rPr>
                <w:color w:val="000000"/>
                <w:sz w:val="20"/>
                <w:szCs w:val="20"/>
              </w:rPr>
              <w:t>115</w:t>
            </w:r>
          </w:p>
        </w:tc>
        <w:tc>
          <w:tcPr>
            <w:tcW w:w="1200" w:type="dxa"/>
            <w:tcBorders>
              <w:top w:val="nil"/>
              <w:left w:val="nil"/>
              <w:bottom w:val="single" w:sz="4" w:space="0" w:color="auto"/>
              <w:right w:val="single" w:sz="4" w:space="0" w:color="auto"/>
            </w:tcBorders>
            <w:shd w:val="clear" w:color="000000" w:fill="FFFFFF"/>
            <w:vAlign w:val="center"/>
            <w:hideMark/>
          </w:tcPr>
          <w:p w14:paraId="63162717" w14:textId="77777777" w:rsidR="00D306DC" w:rsidRPr="00D306DC" w:rsidRDefault="00D306DC">
            <w:pPr>
              <w:jc w:val="right"/>
              <w:rPr>
                <w:color w:val="000000"/>
                <w:sz w:val="20"/>
                <w:szCs w:val="20"/>
              </w:rPr>
            </w:pPr>
            <w:r w:rsidRPr="00D306DC">
              <w:rPr>
                <w:color w:val="000000"/>
                <w:sz w:val="20"/>
                <w:szCs w:val="20"/>
              </w:rPr>
              <w:t>115</w:t>
            </w:r>
          </w:p>
        </w:tc>
        <w:tc>
          <w:tcPr>
            <w:tcW w:w="1200" w:type="dxa"/>
            <w:tcBorders>
              <w:top w:val="nil"/>
              <w:left w:val="nil"/>
              <w:bottom w:val="single" w:sz="4" w:space="0" w:color="auto"/>
              <w:right w:val="single" w:sz="4" w:space="0" w:color="auto"/>
            </w:tcBorders>
            <w:shd w:val="clear" w:color="000000" w:fill="FFFFFF"/>
            <w:vAlign w:val="center"/>
            <w:hideMark/>
          </w:tcPr>
          <w:p w14:paraId="63E67BFD" w14:textId="77777777" w:rsidR="00D306DC" w:rsidRPr="00D306DC" w:rsidRDefault="00D306DC">
            <w:pPr>
              <w:jc w:val="right"/>
              <w:rPr>
                <w:color w:val="000000"/>
                <w:sz w:val="20"/>
                <w:szCs w:val="20"/>
              </w:rPr>
            </w:pPr>
            <w:r w:rsidRPr="00D306DC">
              <w:rPr>
                <w:color w:val="000000"/>
                <w:sz w:val="20"/>
                <w:szCs w:val="20"/>
              </w:rPr>
              <w:t>115</w:t>
            </w:r>
          </w:p>
        </w:tc>
        <w:tc>
          <w:tcPr>
            <w:tcW w:w="1200" w:type="dxa"/>
            <w:tcBorders>
              <w:top w:val="nil"/>
              <w:left w:val="nil"/>
              <w:bottom w:val="single" w:sz="4" w:space="0" w:color="auto"/>
              <w:right w:val="single" w:sz="4" w:space="0" w:color="auto"/>
            </w:tcBorders>
            <w:shd w:val="clear" w:color="000000" w:fill="FFFFFF"/>
            <w:vAlign w:val="center"/>
            <w:hideMark/>
          </w:tcPr>
          <w:p w14:paraId="1C2F8290" w14:textId="77777777" w:rsidR="00D306DC" w:rsidRPr="00D306DC" w:rsidRDefault="00D306DC">
            <w:pPr>
              <w:jc w:val="right"/>
              <w:rPr>
                <w:color w:val="000000"/>
                <w:sz w:val="20"/>
                <w:szCs w:val="20"/>
              </w:rPr>
            </w:pPr>
            <w:r w:rsidRPr="00D306DC">
              <w:rPr>
                <w:color w:val="000000"/>
                <w:sz w:val="20"/>
                <w:szCs w:val="20"/>
              </w:rPr>
              <w:t>115</w:t>
            </w:r>
          </w:p>
        </w:tc>
        <w:tc>
          <w:tcPr>
            <w:tcW w:w="1200" w:type="dxa"/>
            <w:tcBorders>
              <w:top w:val="nil"/>
              <w:left w:val="nil"/>
              <w:bottom w:val="single" w:sz="4" w:space="0" w:color="auto"/>
              <w:right w:val="single" w:sz="4" w:space="0" w:color="auto"/>
            </w:tcBorders>
            <w:shd w:val="clear" w:color="000000" w:fill="FFFFFF"/>
            <w:vAlign w:val="center"/>
            <w:hideMark/>
          </w:tcPr>
          <w:p w14:paraId="65B08622" w14:textId="77777777" w:rsidR="00D306DC" w:rsidRPr="00D306DC" w:rsidRDefault="00D306DC">
            <w:pPr>
              <w:jc w:val="right"/>
              <w:rPr>
                <w:color w:val="000000"/>
                <w:sz w:val="20"/>
                <w:szCs w:val="20"/>
              </w:rPr>
            </w:pPr>
            <w:r w:rsidRPr="00D306DC">
              <w:rPr>
                <w:color w:val="000000"/>
                <w:sz w:val="20"/>
                <w:szCs w:val="20"/>
              </w:rPr>
              <w:t>115</w:t>
            </w:r>
          </w:p>
        </w:tc>
      </w:tr>
    </w:tbl>
    <w:p w14:paraId="0C1EE2E5" w14:textId="77777777" w:rsidR="002B2DFB" w:rsidRDefault="002B2DFB" w:rsidP="002B2DFB">
      <w:pPr>
        <w:pStyle w:val="Caption"/>
        <w:rPr>
          <w:sz w:val="22"/>
          <w:szCs w:val="22"/>
        </w:rPr>
      </w:pPr>
    </w:p>
    <w:p w14:paraId="5609476E" w14:textId="2BD100F8" w:rsidR="00F76793" w:rsidRPr="0043722F" w:rsidRDefault="0043722F" w:rsidP="0043722F">
      <w:pPr>
        <w:pStyle w:val="Caption"/>
        <w:jc w:val="center"/>
        <w:rPr>
          <w:sz w:val="22"/>
          <w:szCs w:val="22"/>
        </w:rPr>
      </w:pPr>
      <w:r w:rsidRPr="0043722F">
        <w:rPr>
          <w:sz w:val="22"/>
          <w:szCs w:val="22"/>
        </w:rPr>
        <w:t xml:space="preserve">Table </w:t>
      </w:r>
      <w:r w:rsidRPr="0043722F">
        <w:rPr>
          <w:sz w:val="22"/>
          <w:szCs w:val="22"/>
        </w:rPr>
        <w:fldChar w:fldCharType="begin"/>
      </w:r>
      <w:r w:rsidRPr="0043722F">
        <w:rPr>
          <w:sz w:val="22"/>
          <w:szCs w:val="22"/>
        </w:rPr>
        <w:instrText xml:space="preserve"> SEQ Table \* ARABIC </w:instrText>
      </w:r>
      <w:r w:rsidRPr="0043722F">
        <w:rPr>
          <w:sz w:val="22"/>
          <w:szCs w:val="22"/>
        </w:rPr>
        <w:fldChar w:fldCharType="separate"/>
      </w:r>
      <w:r w:rsidR="00AA4E03">
        <w:rPr>
          <w:noProof/>
          <w:sz w:val="22"/>
          <w:szCs w:val="22"/>
        </w:rPr>
        <w:t>9</w:t>
      </w:r>
      <w:r w:rsidRPr="0043722F">
        <w:rPr>
          <w:sz w:val="22"/>
          <w:szCs w:val="22"/>
        </w:rPr>
        <w:fldChar w:fldCharType="end"/>
      </w:r>
      <w:r w:rsidRPr="0043722F">
        <w:rPr>
          <w:sz w:val="22"/>
          <w:szCs w:val="22"/>
        </w:rPr>
        <w:t>.</w:t>
      </w:r>
      <w:r w:rsidRPr="0043722F">
        <w:rPr>
          <w:color w:val="000000" w:themeColor="text1"/>
          <w:sz w:val="22"/>
          <w:szCs w:val="22"/>
        </w:rPr>
        <w:t xml:space="preserve"> Performance evaluation results for full-buffer traffic model with </w:t>
      </w:r>
      <w:r w:rsidRPr="0043722F">
        <w:rPr>
          <w:color w:val="000000" w:themeColor="text1"/>
          <w:sz w:val="22"/>
          <w:szCs w:val="22"/>
        </w:rPr>
        <w:br/>
      </w:r>
      <w:proofErr w:type="spellStart"/>
      <w:r w:rsidRPr="0043722F">
        <w:rPr>
          <w:color w:val="000000" w:themeColor="text1"/>
          <w:sz w:val="22"/>
          <w:szCs w:val="22"/>
        </w:rPr>
        <w:t>eType</w:t>
      </w:r>
      <w:proofErr w:type="spellEnd"/>
      <w:r w:rsidRPr="0043722F">
        <w:rPr>
          <w:color w:val="000000" w:themeColor="text1"/>
          <w:sz w:val="22"/>
          <w:szCs w:val="22"/>
        </w:rPr>
        <w:t xml:space="preserve"> II CSI compression (parameter combination 3)</w:t>
      </w:r>
    </w:p>
    <w:tbl>
      <w:tblPr>
        <w:tblW w:w="9600" w:type="dxa"/>
        <w:jc w:val="center"/>
        <w:tblLook w:val="04A0" w:firstRow="1" w:lastRow="0" w:firstColumn="1" w:lastColumn="0" w:noHBand="0" w:noVBand="1"/>
      </w:tblPr>
      <w:tblGrid>
        <w:gridCol w:w="1200"/>
        <w:gridCol w:w="1200"/>
        <w:gridCol w:w="1200"/>
        <w:gridCol w:w="1200"/>
        <w:gridCol w:w="1200"/>
        <w:gridCol w:w="1200"/>
        <w:gridCol w:w="1200"/>
        <w:gridCol w:w="1200"/>
      </w:tblGrid>
      <w:tr w:rsidR="003A6B50" w:rsidRPr="003A6B50" w14:paraId="3A4FA2CB" w14:textId="77777777" w:rsidTr="003A6B50">
        <w:trPr>
          <w:trHeight w:val="290"/>
          <w:jc w:val="center"/>
        </w:trPr>
        <w:tc>
          <w:tcPr>
            <w:tcW w:w="24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45752D" w14:textId="77777777" w:rsidR="003A6B50" w:rsidRPr="003A6B50" w:rsidRDefault="003A6B50">
            <w:pPr>
              <w:jc w:val="center"/>
              <w:rPr>
                <w:color w:val="000000"/>
                <w:sz w:val="20"/>
                <w:szCs w:val="20"/>
              </w:rPr>
            </w:pPr>
            <w:r w:rsidRPr="003A6B50">
              <w:rPr>
                <w:color w:val="000000"/>
                <w:sz w:val="20"/>
                <w:szCs w:val="20"/>
              </w:rPr>
              <w:t>Traffic load</w:t>
            </w:r>
          </w:p>
        </w:tc>
        <w:tc>
          <w:tcPr>
            <w:tcW w:w="24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39AD04F5" w14:textId="77777777" w:rsidR="003A6B50" w:rsidRPr="003A6B50" w:rsidRDefault="003A6B50">
            <w:pPr>
              <w:jc w:val="center"/>
              <w:rPr>
                <w:color w:val="000000"/>
                <w:sz w:val="20"/>
                <w:szCs w:val="20"/>
              </w:rPr>
            </w:pPr>
            <w:r w:rsidRPr="003A6B50">
              <w:rPr>
                <w:color w:val="000000"/>
                <w:sz w:val="20"/>
                <w:szCs w:val="20"/>
              </w:rPr>
              <w:t>Low</w:t>
            </w:r>
          </w:p>
        </w:tc>
        <w:tc>
          <w:tcPr>
            <w:tcW w:w="24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3DA3FB07" w14:textId="77777777" w:rsidR="003A6B50" w:rsidRPr="003A6B50" w:rsidRDefault="003A6B50">
            <w:pPr>
              <w:jc w:val="center"/>
              <w:rPr>
                <w:color w:val="000000"/>
                <w:sz w:val="20"/>
                <w:szCs w:val="20"/>
              </w:rPr>
            </w:pPr>
            <w:r w:rsidRPr="003A6B50">
              <w:rPr>
                <w:color w:val="000000"/>
                <w:sz w:val="20"/>
                <w:szCs w:val="20"/>
              </w:rPr>
              <w:t>Medium</w:t>
            </w:r>
          </w:p>
        </w:tc>
        <w:tc>
          <w:tcPr>
            <w:tcW w:w="24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56E21515" w14:textId="77777777" w:rsidR="003A6B50" w:rsidRPr="003A6B50" w:rsidRDefault="003A6B50">
            <w:pPr>
              <w:jc w:val="center"/>
              <w:rPr>
                <w:color w:val="000000"/>
                <w:sz w:val="20"/>
                <w:szCs w:val="20"/>
              </w:rPr>
            </w:pPr>
            <w:r w:rsidRPr="003A6B50">
              <w:rPr>
                <w:color w:val="000000"/>
                <w:sz w:val="20"/>
                <w:szCs w:val="20"/>
              </w:rPr>
              <w:t>High</w:t>
            </w:r>
          </w:p>
        </w:tc>
      </w:tr>
      <w:tr w:rsidR="003A6B50" w:rsidRPr="003A6B50" w14:paraId="1514641C" w14:textId="77777777" w:rsidTr="003A6B50">
        <w:trPr>
          <w:trHeight w:val="290"/>
          <w:jc w:val="center"/>
        </w:trPr>
        <w:tc>
          <w:tcPr>
            <w:tcW w:w="24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C250942" w14:textId="77777777" w:rsidR="003A6B50" w:rsidRPr="003A6B50" w:rsidRDefault="003A6B50">
            <w:pPr>
              <w:jc w:val="center"/>
              <w:rPr>
                <w:color w:val="000000"/>
                <w:sz w:val="20"/>
                <w:szCs w:val="20"/>
              </w:rPr>
            </w:pPr>
            <w:r w:rsidRPr="003A6B50">
              <w:rPr>
                <w:color w:val="000000"/>
                <w:sz w:val="20"/>
                <w:szCs w:val="20"/>
              </w:rPr>
              <w:t>CSI prediction</w:t>
            </w:r>
          </w:p>
        </w:tc>
        <w:tc>
          <w:tcPr>
            <w:tcW w:w="1200" w:type="dxa"/>
            <w:tcBorders>
              <w:top w:val="nil"/>
              <w:left w:val="nil"/>
              <w:bottom w:val="single" w:sz="4" w:space="0" w:color="auto"/>
              <w:right w:val="single" w:sz="4" w:space="0" w:color="auto"/>
            </w:tcBorders>
            <w:shd w:val="clear" w:color="auto" w:fill="auto"/>
            <w:vAlign w:val="center"/>
            <w:hideMark/>
          </w:tcPr>
          <w:p w14:paraId="53E0F5B4" w14:textId="77777777" w:rsidR="003A6B50" w:rsidRPr="003A6B50" w:rsidRDefault="003A6B50">
            <w:pPr>
              <w:jc w:val="center"/>
              <w:rPr>
                <w:color w:val="000000"/>
                <w:sz w:val="20"/>
                <w:szCs w:val="20"/>
              </w:rPr>
            </w:pPr>
            <w:r w:rsidRPr="003A6B50">
              <w:rPr>
                <w:color w:val="000000"/>
                <w:sz w:val="20"/>
                <w:szCs w:val="20"/>
              </w:rPr>
              <w:t>AR</w:t>
            </w:r>
          </w:p>
        </w:tc>
        <w:tc>
          <w:tcPr>
            <w:tcW w:w="1200" w:type="dxa"/>
            <w:tcBorders>
              <w:top w:val="nil"/>
              <w:left w:val="nil"/>
              <w:bottom w:val="single" w:sz="4" w:space="0" w:color="auto"/>
              <w:right w:val="single" w:sz="4" w:space="0" w:color="auto"/>
            </w:tcBorders>
            <w:shd w:val="clear" w:color="auto" w:fill="auto"/>
            <w:vAlign w:val="center"/>
            <w:hideMark/>
          </w:tcPr>
          <w:p w14:paraId="783ED43A" w14:textId="21BD07BE" w:rsidR="003A6B50" w:rsidRPr="003A6B50" w:rsidRDefault="003A6B50">
            <w:pPr>
              <w:jc w:val="center"/>
              <w:rPr>
                <w:color w:val="000000"/>
                <w:sz w:val="20"/>
                <w:szCs w:val="20"/>
              </w:rPr>
            </w:pPr>
            <w:r w:rsidRPr="003A6B50">
              <w:rPr>
                <w:color w:val="000000"/>
                <w:sz w:val="20"/>
                <w:szCs w:val="20"/>
              </w:rPr>
              <w:t>ML</w:t>
            </w:r>
          </w:p>
        </w:tc>
        <w:tc>
          <w:tcPr>
            <w:tcW w:w="1200" w:type="dxa"/>
            <w:tcBorders>
              <w:top w:val="nil"/>
              <w:left w:val="nil"/>
              <w:bottom w:val="single" w:sz="4" w:space="0" w:color="auto"/>
              <w:right w:val="single" w:sz="4" w:space="0" w:color="auto"/>
            </w:tcBorders>
            <w:shd w:val="clear" w:color="auto" w:fill="auto"/>
            <w:vAlign w:val="center"/>
            <w:hideMark/>
          </w:tcPr>
          <w:p w14:paraId="1D60AD1C" w14:textId="77777777" w:rsidR="003A6B50" w:rsidRPr="003A6B50" w:rsidRDefault="003A6B50">
            <w:pPr>
              <w:jc w:val="center"/>
              <w:rPr>
                <w:color w:val="000000"/>
                <w:sz w:val="20"/>
                <w:szCs w:val="20"/>
              </w:rPr>
            </w:pPr>
            <w:r w:rsidRPr="003A6B50">
              <w:rPr>
                <w:color w:val="000000"/>
                <w:sz w:val="20"/>
                <w:szCs w:val="20"/>
              </w:rPr>
              <w:t>AR</w:t>
            </w:r>
          </w:p>
        </w:tc>
        <w:tc>
          <w:tcPr>
            <w:tcW w:w="1200" w:type="dxa"/>
            <w:tcBorders>
              <w:top w:val="nil"/>
              <w:left w:val="nil"/>
              <w:bottom w:val="single" w:sz="4" w:space="0" w:color="auto"/>
              <w:right w:val="single" w:sz="4" w:space="0" w:color="auto"/>
            </w:tcBorders>
            <w:shd w:val="clear" w:color="auto" w:fill="auto"/>
            <w:vAlign w:val="center"/>
            <w:hideMark/>
          </w:tcPr>
          <w:p w14:paraId="20DDBE5A" w14:textId="5F8ABD9C" w:rsidR="003A6B50" w:rsidRPr="003A6B50" w:rsidRDefault="003A6B50">
            <w:pPr>
              <w:jc w:val="center"/>
              <w:rPr>
                <w:color w:val="000000"/>
                <w:sz w:val="20"/>
                <w:szCs w:val="20"/>
              </w:rPr>
            </w:pPr>
            <w:r w:rsidRPr="003A6B50">
              <w:rPr>
                <w:color w:val="000000"/>
                <w:sz w:val="20"/>
                <w:szCs w:val="20"/>
              </w:rPr>
              <w:t>ML</w:t>
            </w:r>
          </w:p>
        </w:tc>
        <w:tc>
          <w:tcPr>
            <w:tcW w:w="1200" w:type="dxa"/>
            <w:tcBorders>
              <w:top w:val="nil"/>
              <w:left w:val="nil"/>
              <w:bottom w:val="single" w:sz="4" w:space="0" w:color="auto"/>
              <w:right w:val="single" w:sz="4" w:space="0" w:color="auto"/>
            </w:tcBorders>
            <w:shd w:val="clear" w:color="auto" w:fill="auto"/>
            <w:vAlign w:val="center"/>
            <w:hideMark/>
          </w:tcPr>
          <w:p w14:paraId="75DC387E" w14:textId="77777777" w:rsidR="003A6B50" w:rsidRPr="003A6B50" w:rsidRDefault="003A6B50">
            <w:pPr>
              <w:jc w:val="center"/>
              <w:rPr>
                <w:color w:val="000000"/>
                <w:sz w:val="20"/>
                <w:szCs w:val="20"/>
              </w:rPr>
            </w:pPr>
            <w:r w:rsidRPr="003A6B50">
              <w:rPr>
                <w:color w:val="000000"/>
                <w:sz w:val="20"/>
                <w:szCs w:val="20"/>
              </w:rPr>
              <w:t>AR</w:t>
            </w:r>
          </w:p>
        </w:tc>
        <w:tc>
          <w:tcPr>
            <w:tcW w:w="1200" w:type="dxa"/>
            <w:tcBorders>
              <w:top w:val="nil"/>
              <w:left w:val="nil"/>
              <w:bottom w:val="single" w:sz="4" w:space="0" w:color="auto"/>
              <w:right w:val="single" w:sz="4" w:space="0" w:color="auto"/>
            </w:tcBorders>
            <w:shd w:val="clear" w:color="auto" w:fill="auto"/>
            <w:vAlign w:val="center"/>
            <w:hideMark/>
          </w:tcPr>
          <w:p w14:paraId="1C7023A6" w14:textId="514DB15C" w:rsidR="003A6B50" w:rsidRPr="003A6B50" w:rsidRDefault="003A6B50">
            <w:pPr>
              <w:jc w:val="center"/>
              <w:rPr>
                <w:color w:val="000000"/>
                <w:sz w:val="20"/>
                <w:szCs w:val="20"/>
              </w:rPr>
            </w:pPr>
            <w:r w:rsidRPr="003A6B50">
              <w:rPr>
                <w:color w:val="000000"/>
                <w:sz w:val="20"/>
                <w:szCs w:val="20"/>
              </w:rPr>
              <w:t>ML</w:t>
            </w:r>
          </w:p>
        </w:tc>
      </w:tr>
      <w:tr w:rsidR="003A6B50" w:rsidRPr="003A6B50" w14:paraId="38DD4843" w14:textId="77777777" w:rsidTr="003A6B50">
        <w:trPr>
          <w:trHeight w:val="290"/>
          <w:jc w:val="center"/>
        </w:trPr>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14:paraId="4A51409E" w14:textId="77777777" w:rsidR="003A6B50" w:rsidRPr="003A6B50" w:rsidRDefault="003A6B50">
            <w:pPr>
              <w:jc w:val="center"/>
              <w:rPr>
                <w:color w:val="000000"/>
                <w:sz w:val="20"/>
                <w:szCs w:val="20"/>
              </w:rPr>
            </w:pPr>
            <w:r w:rsidRPr="003A6B50">
              <w:rPr>
                <w:color w:val="000000"/>
                <w:sz w:val="20"/>
                <w:szCs w:val="20"/>
              </w:rPr>
              <w:t>UE throughput (Mb/s)</w:t>
            </w:r>
          </w:p>
        </w:tc>
        <w:tc>
          <w:tcPr>
            <w:tcW w:w="1200" w:type="dxa"/>
            <w:tcBorders>
              <w:top w:val="nil"/>
              <w:left w:val="nil"/>
              <w:bottom w:val="single" w:sz="4" w:space="0" w:color="auto"/>
              <w:right w:val="single" w:sz="4" w:space="0" w:color="auto"/>
            </w:tcBorders>
            <w:shd w:val="clear" w:color="auto" w:fill="auto"/>
            <w:noWrap/>
            <w:vAlign w:val="bottom"/>
            <w:hideMark/>
          </w:tcPr>
          <w:p w14:paraId="2A28BAF3" w14:textId="77777777" w:rsidR="003A6B50" w:rsidRPr="003A6B50" w:rsidRDefault="003A6B50">
            <w:pPr>
              <w:jc w:val="center"/>
              <w:rPr>
                <w:color w:val="000000"/>
                <w:sz w:val="20"/>
                <w:szCs w:val="20"/>
              </w:rPr>
            </w:pPr>
            <w:r w:rsidRPr="003A6B50">
              <w:rPr>
                <w:color w:val="000000"/>
                <w:sz w:val="20"/>
                <w:szCs w:val="20"/>
              </w:rPr>
              <w:t>Average</w:t>
            </w:r>
          </w:p>
        </w:tc>
        <w:tc>
          <w:tcPr>
            <w:tcW w:w="1200" w:type="dxa"/>
            <w:tcBorders>
              <w:top w:val="nil"/>
              <w:left w:val="nil"/>
              <w:bottom w:val="single" w:sz="4" w:space="0" w:color="auto"/>
              <w:right w:val="single" w:sz="4" w:space="0" w:color="auto"/>
            </w:tcBorders>
            <w:shd w:val="clear" w:color="auto" w:fill="auto"/>
            <w:noWrap/>
            <w:vAlign w:val="center"/>
            <w:hideMark/>
          </w:tcPr>
          <w:p w14:paraId="7798D60A" w14:textId="77777777" w:rsidR="003A6B50" w:rsidRPr="003A6B50" w:rsidRDefault="003A6B50">
            <w:pPr>
              <w:jc w:val="center"/>
              <w:rPr>
                <w:color w:val="000000"/>
                <w:sz w:val="20"/>
                <w:szCs w:val="20"/>
              </w:rPr>
            </w:pPr>
            <w:r w:rsidRPr="003A6B50">
              <w:rPr>
                <w:color w:val="000000"/>
                <w:sz w:val="20"/>
                <w:szCs w:val="20"/>
              </w:rPr>
              <w:t>64.1 (1%)</w:t>
            </w:r>
          </w:p>
        </w:tc>
        <w:tc>
          <w:tcPr>
            <w:tcW w:w="1200" w:type="dxa"/>
            <w:tcBorders>
              <w:top w:val="nil"/>
              <w:left w:val="nil"/>
              <w:bottom w:val="single" w:sz="4" w:space="0" w:color="auto"/>
              <w:right w:val="single" w:sz="4" w:space="0" w:color="auto"/>
            </w:tcBorders>
            <w:shd w:val="clear" w:color="auto" w:fill="auto"/>
            <w:noWrap/>
            <w:vAlign w:val="center"/>
            <w:hideMark/>
          </w:tcPr>
          <w:p w14:paraId="3D582EB3" w14:textId="77777777" w:rsidR="003A6B50" w:rsidRPr="003A6B50" w:rsidRDefault="003A6B50">
            <w:pPr>
              <w:jc w:val="center"/>
              <w:rPr>
                <w:color w:val="000000"/>
                <w:sz w:val="20"/>
                <w:szCs w:val="20"/>
              </w:rPr>
            </w:pPr>
            <w:r w:rsidRPr="003A6B50">
              <w:rPr>
                <w:color w:val="000000"/>
                <w:sz w:val="20"/>
                <w:szCs w:val="20"/>
              </w:rPr>
              <w:t>64.2 (1%)</w:t>
            </w:r>
          </w:p>
        </w:tc>
        <w:tc>
          <w:tcPr>
            <w:tcW w:w="1200" w:type="dxa"/>
            <w:tcBorders>
              <w:top w:val="nil"/>
              <w:left w:val="nil"/>
              <w:bottom w:val="single" w:sz="4" w:space="0" w:color="auto"/>
              <w:right w:val="single" w:sz="4" w:space="0" w:color="auto"/>
            </w:tcBorders>
            <w:shd w:val="clear" w:color="auto" w:fill="auto"/>
            <w:noWrap/>
            <w:vAlign w:val="center"/>
            <w:hideMark/>
          </w:tcPr>
          <w:p w14:paraId="7B04669C" w14:textId="77777777" w:rsidR="003A6B50" w:rsidRPr="003A6B50" w:rsidRDefault="003A6B50">
            <w:pPr>
              <w:jc w:val="center"/>
              <w:rPr>
                <w:color w:val="000000"/>
                <w:sz w:val="20"/>
                <w:szCs w:val="20"/>
              </w:rPr>
            </w:pPr>
            <w:r w:rsidRPr="003A6B50">
              <w:rPr>
                <w:color w:val="000000"/>
                <w:sz w:val="20"/>
                <w:szCs w:val="20"/>
              </w:rPr>
              <w:t>48.6 (2%)</w:t>
            </w:r>
          </w:p>
        </w:tc>
        <w:tc>
          <w:tcPr>
            <w:tcW w:w="1200" w:type="dxa"/>
            <w:tcBorders>
              <w:top w:val="nil"/>
              <w:left w:val="nil"/>
              <w:bottom w:val="single" w:sz="4" w:space="0" w:color="auto"/>
              <w:right w:val="single" w:sz="4" w:space="0" w:color="auto"/>
            </w:tcBorders>
            <w:shd w:val="clear" w:color="auto" w:fill="auto"/>
            <w:noWrap/>
            <w:vAlign w:val="center"/>
            <w:hideMark/>
          </w:tcPr>
          <w:p w14:paraId="72E169DA" w14:textId="77777777" w:rsidR="003A6B50" w:rsidRPr="003A6B50" w:rsidRDefault="003A6B50">
            <w:pPr>
              <w:jc w:val="center"/>
              <w:rPr>
                <w:color w:val="000000"/>
                <w:sz w:val="20"/>
                <w:szCs w:val="20"/>
              </w:rPr>
            </w:pPr>
            <w:r w:rsidRPr="003A6B50">
              <w:rPr>
                <w:color w:val="000000"/>
                <w:sz w:val="20"/>
                <w:szCs w:val="20"/>
              </w:rPr>
              <w:t>48.5 (2%)</w:t>
            </w:r>
          </w:p>
        </w:tc>
        <w:tc>
          <w:tcPr>
            <w:tcW w:w="1200" w:type="dxa"/>
            <w:tcBorders>
              <w:top w:val="nil"/>
              <w:left w:val="nil"/>
              <w:bottom w:val="single" w:sz="4" w:space="0" w:color="auto"/>
              <w:right w:val="single" w:sz="4" w:space="0" w:color="auto"/>
            </w:tcBorders>
            <w:shd w:val="clear" w:color="auto" w:fill="auto"/>
            <w:noWrap/>
            <w:vAlign w:val="center"/>
            <w:hideMark/>
          </w:tcPr>
          <w:p w14:paraId="4CA6C1B6" w14:textId="77777777" w:rsidR="003A6B50" w:rsidRPr="003A6B50" w:rsidRDefault="003A6B50">
            <w:pPr>
              <w:jc w:val="center"/>
              <w:rPr>
                <w:color w:val="000000"/>
                <w:sz w:val="20"/>
                <w:szCs w:val="20"/>
              </w:rPr>
            </w:pPr>
            <w:r w:rsidRPr="003A6B50">
              <w:rPr>
                <w:color w:val="000000"/>
                <w:sz w:val="20"/>
                <w:szCs w:val="20"/>
              </w:rPr>
              <w:t>37.8 (2%)</w:t>
            </w:r>
          </w:p>
        </w:tc>
        <w:tc>
          <w:tcPr>
            <w:tcW w:w="1200" w:type="dxa"/>
            <w:tcBorders>
              <w:top w:val="nil"/>
              <w:left w:val="nil"/>
              <w:bottom w:val="single" w:sz="4" w:space="0" w:color="auto"/>
              <w:right w:val="single" w:sz="4" w:space="0" w:color="auto"/>
            </w:tcBorders>
            <w:shd w:val="clear" w:color="auto" w:fill="auto"/>
            <w:noWrap/>
            <w:vAlign w:val="center"/>
            <w:hideMark/>
          </w:tcPr>
          <w:p w14:paraId="34624426" w14:textId="77777777" w:rsidR="003A6B50" w:rsidRPr="003A6B50" w:rsidRDefault="003A6B50">
            <w:pPr>
              <w:jc w:val="center"/>
              <w:rPr>
                <w:color w:val="000000"/>
                <w:sz w:val="20"/>
                <w:szCs w:val="20"/>
              </w:rPr>
            </w:pPr>
            <w:r w:rsidRPr="003A6B50">
              <w:rPr>
                <w:color w:val="000000"/>
                <w:sz w:val="20"/>
                <w:szCs w:val="20"/>
              </w:rPr>
              <w:t>37.7 (2%)</w:t>
            </w:r>
          </w:p>
        </w:tc>
      </w:tr>
      <w:tr w:rsidR="003A6B50" w:rsidRPr="003A6B50" w14:paraId="2DC5E9A7" w14:textId="77777777" w:rsidTr="003A6B50">
        <w:trPr>
          <w:trHeight w:val="290"/>
          <w:jc w:val="center"/>
        </w:trPr>
        <w:tc>
          <w:tcPr>
            <w:tcW w:w="1200" w:type="dxa"/>
            <w:vMerge/>
            <w:tcBorders>
              <w:top w:val="nil"/>
              <w:left w:val="single" w:sz="4" w:space="0" w:color="auto"/>
              <w:bottom w:val="single" w:sz="4" w:space="0" w:color="auto"/>
              <w:right w:val="single" w:sz="4" w:space="0" w:color="auto"/>
            </w:tcBorders>
            <w:vAlign w:val="center"/>
            <w:hideMark/>
          </w:tcPr>
          <w:p w14:paraId="1C29FFBE" w14:textId="77777777" w:rsidR="003A6B50" w:rsidRPr="003A6B50" w:rsidRDefault="003A6B50">
            <w:pPr>
              <w:rPr>
                <w:color w:val="000000"/>
                <w:sz w:val="20"/>
                <w:szCs w:val="20"/>
              </w:rPr>
            </w:pPr>
          </w:p>
        </w:tc>
        <w:tc>
          <w:tcPr>
            <w:tcW w:w="1200" w:type="dxa"/>
            <w:tcBorders>
              <w:top w:val="nil"/>
              <w:left w:val="nil"/>
              <w:bottom w:val="single" w:sz="4" w:space="0" w:color="auto"/>
              <w:right w:val="single" w:sz="4" w:space="0" w:color="auto"/>
            </w:tcBorders>
            <w:shd w:val="clear" w:color="auto" w:fill="auto"/>
            <w:noWrap/>
            <w:vAlign w:val="bottom"/>
            <w:hideMark/>
          </w:tcPr>
          <w:p w14:paraId="1244E7DB" w14:textId="2D69040F" w:rsidR="003A6B50" w:rsidRPr="003A6B50" w:rsidRDefault="003A6B50">
            <w:pPr>
              <w:jc w:val="center"/>
              <w:rPr>
                <w:color w:val="000000"/>
                <w:sz w:val="20"/>
                <w:szCs w:val="20"/>
              </w:rPr>
            </w:pPr>
            <w:r w:rsidRPr="003A6B50">
              <w:rPr>
                <w:color w:val="000000"/>
                <w:sz w:val="20"/>
                <w:szCs w:val="20"/>
              </w:rPr>
              <w:t>5% CDF</w:t>
            </w:r>
          </w:p>
        </w:tc>
        <w:tc>
          <w:tcPr>
            <w:tcW w:w="1200" w:type="dxa"/>
            <w:tcBorders>
              <w:top w:val="nil"/>
              <w:left w:val="nil"/>
              <w:bottom w:val="single" w:sz="4" w:space="0" w:color="auto"/>
              <w:right w:val="single" w:sz="4" w:space="0" w:color="auto"/>
            </w:tcBorders>
            <w:shd w:val="clear" w:color="auto" w:fill="auto"/>
            <w:noWrap/>
            <w:vAlign w:val="center"/>
            <w:hideMark/>
          </w:tcPr>
          <w:p w14:paraId="787F6923" w14:textId="77777777" w:rsidR="003A6B50" w:rsidRPr="003A6B50" w:rsidRDefault="003A6B50">
            <w:pPr>
              <w:jc w:val="center"/>
              <w:rPr>
                <w:color w:val="000000"/>
                <w:sz w:val="20"/>
                <w:szCs w:val="20"/>
              </w:rPr>
            </w:pPr>
            <w:r w:rsidRPr="003A6B50">
              <w:rPr>
                <w:color w:val="000000"/>
                <w:sz w:val="20"/>
                <w:szCs w:val="20"/>
              </w:rPr>
              <w:t>22.7 (4%)</w:t>
            </w:r>
          </w:p>
        </w:tc>
        <w:tc>
          <w:tcPr>
            <w:tcW w:w="1200" w:type="dxa"/>
            <w:tcBorders>
              <w:top w:val="nil"/>
              <w:left w:val="nil"/>
              <w:bottom w:val="single" w:sz="4" w:space="0" w:color="auto"/>
              <w:right w:val="single" w:sz="4" w:space="0" w:color="auto"/>
            </w:tcBorders>
            <w:shd w:val="clear" w:color="auto" w:fill="auto"/>
            <w:noWrap/>
            <w:vAlign w:val="center"/>
            <w:hideMark/>
          </w:tcPr>
          <w:p w14:paraId="4AF166D7" w14:textId="77777777" w:rsidR="003A6B50" w:rsidRPr="003A6B50" w:rsidRDefault="003A6B50">
            <w:pPr>
              <w:jc w:val="center"/>
              <w:rPr>
                <w:color w:val="000000"/>
                <w:sz w:val="20"/>
                <w:szCs w:val="20"/>
              </w:rPr>
            </w:pPr>
            <w:r w:rsidRPr="003A6B50">
              <w:rPr>
                <w:color w:val="000000"/>
                <w:sz w:val="20"/>
                <w:szCs w:val="20"/>
              </w:rPr>
              <w:t>23 (5%)</w:t>
            </w:r>
          </w:p>
        </w:tc>
        <w:tc>
          <w:tcPr>
            <w:tcW w:w="1200" w:type="dxa"/>
            <w:tcBorders>
              <w:top w:val="nil"/>
              <w:left w:val="nil"/>
              <w:bottom w:val="single" w:sz="4" w:space="0" w:color="auto"/>
              <w:right w:val="single" w:sz="4" w:space="0" w:color="auto"/>
            </w:tcBorders>
            <w:shd w:val="clear" w:color="auto" w:fill="auto"/>
            <w:noWrap/>
            <w:vAlign w:val="center"/>
            <w:hideMark/>
          </w:tcPr>
          <w:p w14:paraId="2A031B27" w14:textId="77777777" w:rsidR="003A6B50" w:rsidRPr="003A6B50" w:rsidRDefault="003A6B50">
            <w:pPr>
              <w:jc w:val="center"/>
              <w:rPr>
                <w:color w:val="000000"/>
                <w:sz w:val="20"/>
                <w:szCs w:val="20"/>
              </w:rPr>
            </w:pPr>
            <w:r w:rsidRPr="003A6B50">
              <w:rPr>
                <w:color w:val="000000"/>
                <w:sz w:val="20"/>
                <w:szCs w:val="20"/>
              </w:rPr>
              <w:t>11.8 (4%)</w:t>
            </w:r>
          </w:p>
        </w:tc>
        <w:tc>
          <w:tcPr>
            <w:tcW w:w="1200" w:type="dxa"/>
            <w:tcBorders>
              <w:top w:val="nil"/>
              <w:left w:val="nil"/>
              <w:bottom w:val="single" w:sz="4" w:space="0" w:color="auto"/>
              <w:right w:val="single" w:sz="4" w:space="0" w:color="auto"/>
            </w:tcBorders>
            <w:shd w:val="clear" w:color="auto" w:fill="auto"/>
            <w:noWrap/>
            <w:vAlign w:val="center"/>
            <w:hideMark/>
          </w:tcPr>
          <w:p w14:paraId="543560DD" w14:textId="77777777" w:rsidR="003A6B50" w:rsidRPr="003A6B50" w:rsidRDefault="003A6B50">
            <w:pPr>
              <w:jc w:val="center"/>
              <w:rPr>
                <w:color w:val="000000"/>
                <w:sz w:val="20"/>
                <w:szCs w:val="20"/>
              </w:rPr>
            </w:pPr>
            <w:r w:rsidRPr="003A6B50">
              <w:rPr>
                <w:color w:val="000000"/>
                <w:sz w:val="20"/>
                <w:szCs w:val="20"/>
              </w:rPr>
              <w:t>12.1 (8%)</w:t>
            </w:r>
          </w:p>
        </w:tc>
        <w:tc>
          <w:tcPr>
            <w:tcW w:w="1200" w:type="dxa"/>
            <w:tcBorders>
              <w:top w:val="nil"/>
              <w:left w:val="nil"/>
              <w:bottom w:val="single" w:sz="4" w:space="0" w:color="auto"/>
              <w:right w:val="single" w:sz="4" w:space="0" w:color="auto"/>
            </w:tcBorders>
            <w:shd w:val="clear" w:color="auto" w:fill="auto"/>
            <w:noWrap/>
            <w:vAlign w:val="center"/>
            <w:hideMark/>
          </w:tcPr>
          <w:p w14:paraId="1ED1D2E2" w14:textId="77777777" w:rsidR="003A6B50" w:rsidRPr="003A6B50" w:rsidRDefault="003A6B50">
            <w:pPr>
              <w:jc w:val="center"/>
              <w:rPr>
                <w:color w:val="000000"/>
                <w:sz w:val="20"/>
                <w:szCs w:val="20"/>
              </w:rPr>
            </w:pPr>
            <w:r w:rsidRPr="003A6B50">
              <w:rPr>
                <w:color w:val="000000"/>
                <w:sz w:val="20"/>
                <w:szCs w:val="20"/>
              </w:rPr>
              <w:t>8 (2%)</w:t>
            </w:r>
          </w:p>
        </w:tc>
        <w:tc>
          <w:tcPr>
            <w:tcW w:w="1200" w:type="dxa"/>
            <w:tcBorders>
              <w:top w:val="nil"/>
              <w:left w:val="nil"/>
              <w:bottom w:val="single" w:sz="4" w:space="0" w:color="auto"/>
              <w:right w:val="single" w:sz="4" w:space="0" w:color="auto"/>
            </w:tcBorders>
            <w:shd w:val="clear" w:color="auto" w:fill="auto"/>
            <w:noWrap/>
            <w:vAlign w:val="center"/>
            <w:hideMark/>
          </w:tcPr>
          <w:p w14:paraId="7293DE59" w14:textId="77777777" w:rsidR="003A6B50" w:rsidRPr="003A6B50" w:rsidRDefault="003A6B50">
            <w:pPr>
              <w:jc w:val="center"/>
              <w:rPr>
                <w:color w:val="000000"/>
                <w:sz w:val="20"/>
                <w:szCs w:val="20"/>
              </w:rPr>
            </w:pPr>
            <w:r w:rsidRPr="003A6B50">
              <w:rPr>
                <w:color w:val="000000"/>
                <w:sz w:val="20"/>
                <w:szCs w:val="20"/>
              </w:rPr>
              <w:t>8.2 (4%)</w:t>
            </w:r>
          </w:p>
        </w:tc>
      </w:tr>
      <w:tr w:rsidR="003A6B50" w:rsidRPr="003A6B50" w14:paraId="6BCA9C36" w14:textId="77777777" w:rsidTr="003A6B50">
        <w:trPr>
          <w:trHeight w:val="290"/>
          <w:jc w:val="center"/>
        </w:trPr>
        <w:tc>
          <w:tcPr>
            <w:tcW w:w="1200" w:type="dxa"/>
            <w:vMerge/>
            <w:tcBorders>
              <w:top w:val="nil"/>
              <w:left w:val="single" w:sz="4" w:space="0" w:color="auto"/>
              <w:bottom w:val="single" w:sz="4" w:space="0" w:color="auto"/>
              <w:right w:val="single" w:sz="4" w:space="0" w:color="auto"/>
            </w:tcBorders>
            <w:vAlign w:val="center"/>
            <w:hideMark/>
          </w:tcPr>
          <w:p w14:paraId="1CA1861C" w14:textId="77777777" w:rsidR="003A6B50" w:rsidRPr="003A6B50" w:rsidRDefault="003A6B50">
            <w:pPr>
              <w:rPr>
                <w:color w:val="000000"/>
                <w:sz w:val="20"/>
                <w:szCs w:val="20"/>
              </w:rPr>
            </w:pPr>
          </w:p>
        </w:tc>
        <w:tc>
          <w:tcPr>
            <w:tcW w:w="1200" w:type="dxa"/>
            <w:tcBorders>
              <w:top w:val="nil"/>
              <w:left w:val="nil"/>
              <w:bottom w:val="single" w:sz="4" w:space="0" w:color="auto"/>
              <w:right w:val="single" w:sz="4" w:space="0" w:color="auto"/>
            </w:tcBorders>
            <w:shd w:val="clear" w:color="auto" w:fill="auto"/>
            <w:noWrap/>
            <w:vAlign w:val="bottom"/>
            <w:hideMark/>
          </w:tcPr>
          <w:p w14:paraId="7BA29CDC" w14:textId="30CD7F47" w:rsidR="003A6B50" w:rsidRPr="003A6B50" w:rsidRDefault="003A6B50">
            <w:pPr>
              <w:jc w:val="center"/>
              <w:rPr>
                <w:color w:val="000000"/>
                <w:sz w:val="20"/>
                <w:szCs w:val="20"/>
              </w:rPr>
            </w:pPr>
            <w:r w:rsidRPr="003A6B50">
              <w:rPr>
                <w:color w:val="000000"/>
                <w:sz w:val="20"/>
                <w:szCs w:val="20"/>
              </w:rPr>
              <w:t>50% CDF</w:t>
            </w:r>
          </w:p>
        </w:tc>
        <w:tc>
          <w:tcPr>
            <w:tcW w:w="1200" w:type="dxa"/>
            <w:tcBorders>
              <w:top w:val="nil"/>
              <w:left w:val="nil"/>
              <w:bottom w:val="single" w:sz="4" w:space="0" w:color="auto"/>
              <w:right w:val="single" w:sz="4" w:space="0" w:color="auto"/>
            </w:tcBorders>
            <w:shd w:val="clear" w:color="auto" w:fill="auto"/>
            <w:noWrap/>
            <w:vAlign w:val="center"/>
            <w:hideMark/>
          </w:tcPr>
          <w:p w14:paraId="2868A912" w14:textId="77777777" w:rsidR="003A6B50" w:rsidRPr="003A6B50" w:rsidRDefault="003A6B50">
            <w:pPr>
              <w:jc w:val="center"/>
              <w:rPr>
                <w:color w:val="000000"/>
                <w:sz w:val="20"/>
                <w:szCs w:val="20"/>
              </w:rPr>
            </w:pPr>
            <w:r w:rsidRPr="003A6B50">
              <w:rPr>
                <w:color w:val="000000"/>
                <w:sz w:val="20"/>
                <w:szCs w:val="20"/>
              </w:rPr>
              <w:t>69.2 (1%)</w:t>
            </w:r>
          </w:p>
        </w:tc>
        <w:tc>
          <w:tcPr>
            <w:tcW w:w="1200" w:type="dxa"/>
            <w:tcBorders>
              <w:top w:val="nil"/>
              <w:left w:val="nil"/>
              <w:bottom w:val="single" w:sz="4" w:space="0" w:color="auto"/>
              <w:right w:val="single" w:sz="4" w:space="0" w:color="auto"/>
            </w:tcBorders>
            <w:shd w:val="clear" w:color="auto" w:fill="auto"/>
            <w:noWrap/>
            <w:vAlign w:val="center"/>
            <w:hideMark/>
          </w:tcPr>
          <w:p w14:paraId="522AE8D6" w14:textId="77777777" w:rsidR="003A6B50" w:rsidRPr="003A6B50" w:rsidRDefault="003A6B50">
            <w:pPr>
              <w:jc w:val="center"/>
              <w:rPr>
                <w:color w:val="000000"/>
                <w:sz w:val="20"/>
                <w:szCs w:val="20"/>
              </w:rPr>
            </w:pPr>
            <w:r w:rsidRPr="003A6B50">
              <w:rPr>
                <w:color w:val="000000"/>
                <w:sz w:val="20"/>
                <w:szCs w:val="20"/>
              </w:rPr>
              <w:t>69.5 (2%)</w:t>
            </w:r>
          </w:p>
        </w:tc>
        <w:tc>
          <w:tcPr>
            <w:tcW w:w="1200" w:type="dxa"/>
            <w:tcBorders>
              <w:top w:val="nil"/>
              <w:left w:val="nil"/>
              <w:bottom w:val="single" w:sz="4" w:space="0" w:color="auto"/>
              <w:right w:val="single" w:sz="4" w:space="0" w:color="auto"/>
            </w:tcBorders>
            <w:shd w:val="clear" w:color="auto" w:fill="auto"/>
            <w:noWrap/>
            <w:vAlign w:val="center"/>
            <w:hideMark/>
          </w:tcPr>
          <w:p w14:paraId="533336A7" w14:textId="77777777" w:rsidR="003A6B50" w:rsidRPr="003A6B50" w:rsidRDefault="003A6B50">
            <w:pPr>
              <w:jc w:val="center"/>
              <w:rPr>
                <w:color w:val="000000"/>
                <w:sz w:val="20"/>
                <w:szCs w:val="20"/>
              </w:rPr>
            </w:pPr>
            <w:r w:rsidRPr="003A6B50">
              <w:rPr>
                <w:color w:val="000000"/>
                <w:sz w:val="20"/>
                <w:szCs w:val="20"/>
              </w:rPr>
              <w:t>47.7 (3%)</w:t>
            </w:r>
          </w:p>
        </w:tc>
        <w:tc>
          <w:tcPr>
            <w:tcW w:w="1200" w:type="dxa"/>
            <w:tcBorders>
              <w:top w:val="nil"/>
              <w:left w:val="nil"/>
              <w:bottom w:val="single" w:sz="4" w:space="0" w:color="auto"/>
              <w:right w:val="single" w:sz="4" w:space="0" w:color="auto"/>
            </w:tcBorders>
            <w:shd w:val="clear" w:color="auto" w:fill="auto"/>
            <w:noWrap/>
            <w:vAlign w:val="center"/>
            <w:hideMark/>
          </w:tcPr>
          <w:p w14:paraId="6EC4877F" w14:textId="77777777" w:rsidR="003A6B50" w:rsidRPr="003A6B50" w:rsidRDefault="003A6B50">
            <w:pPr>
              <w:jc w:val="center"/>
              <w:rPr>
                <w:color w:val="000000"/>
                <w:sz w:val="20"/>
                <w:szCs w:val="20"/>
              </w:rPr>
            </w:pPr>
            <w:r w:rsidRPr="003A6B50">
              <w:rPr>
                <w:color w:val="000000"/>
                <w:sz w:val="20"/>
                <w:szCs w:val="20"/>
              </w:rPr>
              <w:t>47.7 (3%)</w:t>
            </w:r>
          </w:p>
        </w:tc>
        <w:tc>
          <w:tcPr>
            <w:tcW w:w="1200" w:type="dxa"/>
            <w:tcBorders>
              <w:top w:val="nil"/>
              <w:left w:val="nil"/>
              <w:bottom w:val="single" w:sz="4" w:space="0" w:color="auto"/>
              <w:right w:val="single" w:sz="4" w:space="0" w:color="auto"/>
            </w:tcBorders>
            <w:shd w:val="clear" w:color="auto" w:fill="auto"/>
            <w:noWrap/>
            <w:vAlign w:val="center"/>
            <w:hideMark/>
          </w:tcPr>
          <w:p w14:paraId="048F0362" w14:textId="77777777" w:rsidR="003A6B50" w:rsidRPr="003A6B50" w:rsidRDefault="003A6B50">
            <w:pPr>
              <w:jc w:val="center"/>
              <w:rPr>
                <w:color w:val="000000"/>
                <w:sz w:val="20"/>
                <w:szCs w:val="20"/>
              </w:rPr>
            </w:pPr>
            <w:r w:rsidRPr="003A6B50">
              <w:rPr>
                <w:color w:val="000000"/>
                <w:sz w:val="20"/>
                <w:szCs w:val="20"/>
              </w:rPr>
              <w:t>34.8 (3%)</w:t>
            </w:r>
          </w:p>
        </w:tc>
        <w:tc>
          <w:tcPr>
            <w:tcW w:w="1200" w:type="dxa"/>
            <w:tcBorders>
              <w:top w:val="nil"/>
              <w:left w:val="nil"/>
              <w:bottom w:val="single" w:sz="4" w:space="0" w:color="auto"/>
              <w:right w:val="single" w:sz="4" w:space="0" w:color="auto"/>
            </w:tcBorders>
            <w:shd w:val="clear" w:color="auto" w:fill="auto"/>
            <w:noWrap/>
            <w:vAlign w:val="center"/>
            <w:hideMark/>
          </w:tcPr>
          <w:p w14:paraId="7D817DF8" w14:textId="77777777" w:rsidR="003A6B50" w:rsidRPr="003A6B50" w:rsidRDefault="003A6B50">
            <w:pPr>
              <w:jc w:val="center"/>
              <w:rPr>
                <w:color w:val="000000"/>
                <w:sz w:val="20"/>
                <w:szCs w:val="20"/>
              </w:rPr>
            </w:pPr>
            <w:r w:rsidRPr="003A6B50">
              <w:rPr>
                <w:color w:val="000000"/>
                <w:sz w:val="20"/>
                <w:szCs w:val="20"/>
              </w:rPr>
              <w:t>34.7 (2%)</w:t>
            </w:r>
          </w:p>
        </w:tc>
      </w:tr>
      <w:tr w:rsidR="003A6B50" w:rsidRPr="003A6B50" w14:paraId="77B6E5E0" w14:textId="77777777" w:rsidTr="003A6B50">
        <w:trPr>
          <w:trHeight w:val="290"/>
          <w:jc w:val="center"/>
        </w:trPr>
        <w:tc>
          <w:tcPr>
            <w:tcW w:w="1200" w:type="dxa"/>
            <w:vMerge/>
            <w:tcBorders>
              <w:top w:val="nil"/>
              <w:left w:val="single" w:sz="4" w:space="0" w:color="auto"/>
              <w:bottom w:val="single" w:sz="4" w:space="0" w:color="auto"/>
              <w:right w:val="single" w:sz="4" w:space="0" w:color="auto"/>
            </w:tcBorders>
            <w:vAlign w:val="center"/>
            <w:hideMark/>
          </w:tcPr>
          <w:p w14:paraId="56D7AD0A" w14:textId="77777777" w:rsidR="003A6B50" w:rsidRPr="003A6B50" w:rsidRDefault="003A6B50">
            <w:pPr>
              <w:rPr>
                <w:color w:val="000000"/>
                <w:sz w:val="20"/>
                <w:szCs w:val="20"/>
              </w:rPr>
            </w:pPr>
          </w:p>
        </w:tc>
        <w:tc>
          <w:tcPr>
            <w:tcW w:w="1200" w:type="dxa"/>
            <w:tcBorders>
              <w:top w:val="nil"/>
              <w:left w:val="nil"/>
              <w:bottom w:val="single" w:sz="4" w:space="0" w:color="auto"/>
              <w:right w:val="single" w:sz="4" w:space="0" w:color="auto"/>
            </w:tcBorders>
            <w:shd w:val="clear" w:color="auto" w:fill="auto"/>
            <w:noWrap/>
            <w:vAlign w:val="bottom"/>
            <w:hideMark/>
          </w:tcPr>
          <w:p w14:paraId="2B16485A" w14:textId="569899BD" w:rsidR="003A6B50" w:rsidRPr="003A6B50" w:rsidRDefault="003A6B50">
            <w:pPr>
              <w:jc w:val="center"/>
              <w:rPr>
                <w:color w:val="000000"/>
                <w:sz w:val="20"/>
                <w:szCs w:val="20"/>
              </w:rPr>
            </w:pPr>
            <w:r w:rsidRPr="003A6B50">
              <w:rPr>
                <w:color w:val="000000"/>
                <w:sz w:val="20"/>
                <w:szCs w:val="20"/>
              </w:rPr>
              <w:t>95% CDF</w:t>
            </w:r>
          </w:p>
        </w:tc>
        <w:tc>
          <w:tcPr>
            <w:tcW w:w="1200" w:type="dxa"/>
            <w:tcBorders>
              <w:top w:val="nil"/>
              <w:left w:val="nil"/>
              <w:bottom w:val="single" w:sz="4" w:space="0" w:color="auto"/>
              <w:right w:val="single" w:sz="4" w:space="0" w:color="auto"/>
            </w:tcBorders>
            <w:shd w:val="clear" w:color="auto" w:fill="auto"/>
            <w:noWrap/>
            <w:vAlign w:val="center"/>
            <w:hideMark/>
          </w:tcPr>
          <w:p w14:paraId="10E277DE" w14:textId="77777777" w:rsidR="003A6B50" w:rsidRPr="003A6B50" w:rsidRDefault="003A6B50">
            <w:pPr>
              <w:jc w:val="center"/>
              <w:rPr>
                <w:color w:val="000000"/>
                <w:sz w:val="20"/>
                <w:szCs w:val="20"/>
              </w:rPr>
            </w:pPr>
            <w:r w:rsidRPr="003A6B50">
              <w:rPr>
                <w:color w:val="000000"/>
                <w:sz w:val="20"/>
                <w:szCs w:val="20"/>
              </w:rPr>
              <w:t>87.9 (0%)</w:t>
            </w:r>
          </w:p>
        </w:tc>
        <w:tc>
          <w:tcPr>
            <w:tcW w:w="1200" w:type="dxa"/>
            <w:tcBorders>
              <w:top w:val="nil"/>
              <w:left w:val="nil"/>
              <w:bottom w:val="single" w:sz="4" w:space="0" w:color="auto"/>
              <w:right w:val="single" w:sz="4" w:space="0" w:color="auto"/>
            </w:tcBorders>
            <w:shd w:val="clear" w:color="auto" w:fill="auto"/>
            <w:noWrap/>
            <w:vAlign w:val="center"/>
            <w:hideMark/>
          </w:tcPr>
          <w:p w14:paraId="5B1D4AF3" w14:textId="77777777" w:rsidR="003A6B50" w:rsidRPr="003A6B50" w:rsidRDefault="003A6B50">
            <w:pPr>
              <w:jc w:val="center"/>
              <w:rPr>
                <w:color w:val="000000"/>
                <w:sz w:val="20"/>
                <w:szCs w:val="20"/>
              </w:rPr>
            </w:pPr>
            <w:r w:rsidRPr="003A6B50">
              <w:rPr>
                <w:color w:val="000000"/>
                <w:sz w:val="20"/>
                <w:szCs w:val="20"/>
              </w:rPr>
              <w:t>87.8 (0%)</w:t>
            </w:r>
          </w:p>
        </w:tc>
        <w:tc>
          <w:tcPr>
            <w:tcW w:w="1200" w:type="dxa"/>
            <w:tcBorders>
              <w:top w:val="nil"/>
              <w:left w:val="nil"/>
              <w:bottom w:val="single" w:sz="4" w:space="0" w:color="auto"/>
              <w:right w:val="single" w:sz="4" w:space="0" w:color="auto"/>
            </w:tcBorders>
            <w:shd w:val="clear" w:color="auto" w:fill="auto"/>
            <w:noWrap/>
            <w:vAlign w:val="center"/>
            <w:hideMark/>
          </w:tcPr>
          <w:p w14:paraId="0DD13B2D" w14:textId="77777777" w:rsidR="003A6B50" w:rsidRPr="003A6B50" w:rsidRDefault="003A6B50">
            <w:pPr>
              <w:jc w:val="center"/>
              <w:rPr>
                <w:color w:val="000000"/>
                <w:sz w:val="20"/>
                <w:szCs w:val="20"/>
              </w:rPr>
            </w:pPr>
            <w:r w:rsidRPr="003A6B50">
              <w:rPr>
                <w:color w:val="000000"/>
                <w:sz w:val="20"/>
                <w:szCs w:val="20"/>
              </w:rPr>
              <w:t>86 (0%)</w:t>
            </w:r>
          </w:p>
        </w:tc>
        <w:tc>
          <w:tcPr>
            <w:tcW w:w="1200" w:type="dxa"/>
            <w:tcBorders>
              <w:top w:val="nil"/>
              <w:left w:val="nil"/>
              <w:bottom w:val="single" w:sz="4" w:space="0" w:color="auto"/>
              <w:right w:val="single" w:sz="4" w:space="0" w:color="auto"/>
            </w:tcBorders>
            <w:shd w:val="clear" w:color="auto" w:fill="auto"/>
            <w:noWrap/>
            <w:vAlign w:val="center"/>
            <w:hideMark/>
          </w:tcPr>
          <w:p w14:paraId="2ED7DA3B" w14:textId="77777777" w:rsidR="003A6B50" w:rsidRPr="003A6B50" w:rsidRDefault="003A6B50">
            <w:pPr>
              <w:jc w:val="center"/>
              <w:rPr>
                <w:color w:val="000000"/>
                <w:sz w:val="20"/>
                <w:szCs w:val="20"/>
              </w:rPr>
            </w:pPr>
            <w:r w:rsidRPr="003A6B50">
              <w:rPr>
                <w:color w:val="000000"/>
                <w:sz w:val="20"/>
                <w:szCs w:val="20"/>
              </w:rPr>
              <w:t>86.1 (0%)</w:t>
            </w:r>
          </w:p>
        </w:tc>
        <w:tc>
          <w:tcPr>
            <w:tcW w:w="1200" w:type="dxa"/>
            <w:tcBorders>
              <w:top w:val="nil"/>
              <w:left w:val="nil"/>
              <w:bottom w:val="single" w:sz="4" w:space="0" w:color="auto"/>
              <w:right w:val="single" w:sz="4" w:space="0" w:color="auto"/>
            </w:tcBorders>
            <w:shd w:val="clear" w:color="auto" w:fill="auto"/>
            <w:noWrap/>
            <w:vAlign w:val="center"/>
            <w:hideMark/>
          </w:tcPr>
          <w:p w14:paraId="29DBDBB5" w14:textId="77777777" w:rsidR="003A6B50" w:rsidRPr="003A6B50" w:rsidRDefault="003A6B50">
            <w:pPr>
              <w:jc w:val="center"/>
              <w:rPr>
                <w:color w:val="000000"/>
                <w:sz w:val="20"/>
                <w:szCs w:val="20"/>
              </w:rPr>
            </w:pPr>
            <w:r w:rsidRPr="003A6B50">
              <w:rPr>
                <w:color w:val="000000"/>
                <w:sz w:val="20"/>
                <w:szCs w:val="20"/>
              </w:rPr>
              <w:t>79.7 (-1%)</w:t>
            </w:r>
          </w:p>
        </w:tc>
        <w:tc>
          <w:tcPr>
            <w:tcW w:w="1200" w:type="dxa"/>
            <w:tcBorders>
              <w:top w:val="nil"/>
              <w:left w:val="nil"/>
              <w:bottom w:val="single" w:sz="4" w:space="0" w:color="auto"/>
              <w:right w:val="single" w:sz="4" w:space="0" w:color="auto"/>
            </w:tcBorders>
            <w:shd w:val="clear" w:color="auto" w:fill="auto"/>
            <w:noWrap/>
            <w:vAlign w:val="center"/>
            <w:hideMark/>
          </w:tcPr>
          <w:p w14:paraId="72887329" w14:textId="77777777" w:rsidR="003A6B50" w:rsidRPr="003A6B50" w:rsidRDefault="003A6B50">
            <w:pPr>
              <w:jc w:val="center"/>
              <w:rPr>
                <w:color w:val="000000"/>
                <w:sz w:val="20"/>
                <w:szCs w:val="20"/>
              </w:rPr>
            </w:pPr>
            <w:r w:rsidRPr="003A6B50">
              <w:rPr>
                <w:color w:val="000000"/>
                <w:sz w:val="20"/>
                <w:szCs w:val="20"/>
              </w:rPr>
              <w:t>80.5 (0%)</w:t>
            </w:r>
          </w:p>
        </w:tc>
      </w:tr>
      <w:tr w:rsidR="003A6B50" w:rsidRPr="003A6B50" w14:paraId="3FF19715" w14:textId="77777777" w:rsidTr="003A6B50">
        <w:trPr>
          <w:trHeight w:val="290"/>
          <w:jc w:val="center"/>
        </w:trPr>
        <w:tc>
          <w:tcPr>
            <w:tcW w:w="24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E9DB77D" w14:textId="63D23820" w:rsidR="003A6B50" w:rsidRPr="003A6B50" w:rsidRDefault="003A6B50">
            <w:pPr>
              <w:jc w:val="center"/>
              <w:rPr>
                <w:color w:val="000000"/>
                <w:sz w:val="20"/>
                <w:szCs w:val="20"/>
              </w:rPr>
            </w:pPr>
            <w:r w:rsidRPr="003A6B50">
              <w:rPr>
                <w:color w:val="000000"/>
                <w:sz w:val="20"/>
                <w:szCs w:val="20"/>
              </w:rPr>
              <w:t>Resource utilization (%)</w:t>
            </w:r>
          </w:p>
        </w:tc>
        <w:tc>
          <w:tcPr>
            <w:tcW w:w="1200" w:type="dxa"/>
            <w:tcBorders>
              <w:top w:val="nil"/>
              <w:left w:val="nil"/>
              <w:bottom w:val="single" w:sz="4" w:space="0" w:color="auto"/>
              <w:right w:val="single" w:sz="4" w:space="0" w:color="auto"/>
            </w:tcBorders>
            <w:shd w:val="clear" w:color="auto" w:fill="auto"/>
            <w:noWrap/>
            <w:vAlign w:val="bottom"/>
            <w:hideMark/>
          </w:tcPr>
          <w:p w14:paraId="43950CA7" w14:textId="77777777" w:rsidR="003A6B50" w:rsidRPr="003A6B50" w:rsidRDefault="003A6B50">
            <w:pPr>
              <w:jc w:val="right"/>
              <w:rPr>
                <w:color w:val="000000"/>
                <w:sz w:val="20"/>
                <w:szCs w:val="20"/>
              </w:rPr>
            </w:pPr>
            <w:r w:rsidRPr="003A6B50">
              <w:rPr>
                <w:color w:val="000000"/>
                <w:sz w:val="20"/>
                <w:szCs w:val="20"/>
              </w:rPr>
              <w:t>21%</w:t>
            </w:r>
          </w:p>
        </w:tc>
        <w:tc>
          <w:tcPr>
            <w:tcW w:w="1200" w:type="dxa"/>
            <w:tcBorders>
              <w:top w:val="nil"/>
              <w:left w:val="nil"/>
              <w:bottom w:val="single" w:sz="4" w:space="0" w:color="auto"/>
              <w:right w:val="single" w:sz="4" w:space="0" w:color="auto"/>
            </w:tcBorders>
            <w:shd w:val="clear" w:color="auto" w:fill="auto"/>
            <w:noWrap/>
            <w:vAlign w:val="bottom"/>
            <w:hideMark/>
          </w:tcPr>
          <w:p w14:paraId="48133F21" w14:textId="77777777" w:rsidR="003A6B50" w:rsidRPr="003A6B50" w:rsidRDefault="003A6B50">
            <w:pPr>
              <w:jc w:val="right"/>
              <w:rPr>
                <w:color w:val="000000"/>
                <w:sz w:val="20"/>
                <w:szCs w:val="20"/>
              </w:rPr>
            </w:pPr>
            <w:r w:rsidRPr="003A6B50">
              <w:rPr>
                <w:color w:val="000000"/>
                <w:sz w:val="20"/>
                <w:szCs w:val="20"/>
              </w:rPr>
              <w:t>21%</w:t>
            </w:r>
          </w:p>
        </w:tc>
        <w:tc>
          <w:tcPr>
            <w:tcW w:w="1200" w:type="dxa"/>
            <w:tcBorders>
              <w:top w:val="nil"/>
              <w:left w:val="nil"/>
              <w:bottom w:val="single" w:sz="4" w:space="0" w:color="auto"/>
              <w:right w:val="single" w:sz="4" w:space="0" w:color="auto"/>
            </w:tcBorders>
            <w:shd w:val="clear" w:color="auto" w:fill="auto"/>
            <w:noWrap/>
            <w:vAlign w:val="bottom"/>
            <w:hideMark/>
          </w:tcPr>
          <w:p w14:paraId="2569B460" w14:textId="77777777" w:rsidR="003A6B50" w:rsidRPr="003A6B50" w:rsidRDefault="003A6B50">
            <w:pPr>
              <w:jc w:val="right"/>
              <w:rPr>
                <w:color w:val="000000"/>
                <w:sz w:val="20"/>
                <w:szCs w:val="20"/>
              </w:rPr>
            </w:pPr>
            <w:r w:rsidRPr="003A6B50">
              <w:rPr>
                <w:color w:val="000000"/>
                <w:sz w:val="20"/>
                <w:szCs w:val="20"/>
              </w:rPr>
              <w:t>47%</w:t>
            </w:r>
          </w:p>
        </w:tc>
        <w:tc>
          <w:tcPr>
            <w:tcW w:w="1200" w:type="dxa"/>
            <w:tcBorders>
              <w:top w:val="nil"/>
              <w:left w:val="nil"/>
              <w:bottom w:val="single" w:sz="4" w:space="0" w:color="auto"/>
              <w:right w:val="single" w:sz="4" w:space="0" w:color="auto"/>
            </w:tcBorders>
            <w:shd w:val="clear" w:color="auto" w:fill="auto"/>
            <w:noWrap/>
            <w:vAlign w:val="bottom"/>
            <w:hideMark/>
          </w:tcPr>
          <w:p w14:paraId="6339831E" w14:textId="77777777" w:rsidR="003A6B50" w:rsidRPr="003A6B50" w:rsidRDefault="003A6B50">
            <w:pPr>
              <w:jc w:val="right"/>
              <w:rPr>
                <w:color w:val="000000"/>
                <w:sz w:val="20"/>
                <w:szCs w:val="20"/>
              </w:rPr>
            </w:pPr>
            <w:r w:rsidRPr="003A6B50">
              <w:rPr>
                <w:color w:val="000000"/>
                <w:sz w:val="20"/>
                <w:szCs w:val="20"/>
              </w:rPr>
              <w:t>46%</w:t>
            </w:r>
          </w:p>
        </w:tc>
        <w:tc>
          <w:tcPr>
            <w:tcW w:w="1200" w:type="dxa"/>
            <w:tcBorders>
              <w:top w:val="nil"/>
              <w:left w:val="nil"/>
              <w:bottom w:val="single" w:sz="4" w:space="0" w:color="auto"/>
              <w:right w:val="single" w:sz="4" w:space="0" w:color="auto"/>
            </w:tcBorders>
            <w:shd w:val="clear" w:color="auto" w:fill="auto"/>
            <w:noWrap/>
            <w:vAlign w:val="bottom"/>
            <w:hideMark/>
          </w:tcPr>
          <w:p w14:paraId="3067F13D" w14:textId="77777777" w:rsidR="003A6B50" w:rsidRPr="003A6B50" w:rsidRDefault="003A6B50">
            <w:pPr>
              <w:jc w:val="right"/>
              <w:rPr>
                <w:color w:val="000000"/>
                <w:sz w:val="20"/>
                <w:szCs w:val="20"/>
              </w:rPr>
            </w:pPr>
            <w:r w:rsidRPr="003A6B50">
              <w:rPr>
                <w:color w:val="000000"/>
                <w:sz w:val="20"/>
                <w:szCs w:val="20"/>
              </w:rPr>
              <w:t>71%</w:t>
            </w:r>
          </w:p>
        </w:tc>
        <w:tc>
          <w:tcPr>
            <w:tcW w:w="1200" w:type="dxa"/>
            <w:tcBorders>
              <w:top w:val="nil"/>
              <w:left w:val="nil"/>
              <w:bottom w:val="single" w:sz="4" w:space="0" w:color="auto"/>
              <w:right w:val="single" w:sz="4" w:space="0" w:color="auto"/>
            </w:tcBorders>
            <w:shd w:val="clear" w:color="auto" w:fill="auto"/>
            <w:noWrap/>
            <w:vAlign w:val="bottom"/>
            <w:hideMark/>
          </w:tcPr>
          <w:p w14:paraId="1E9E74BF" w14:textId="77777777" w:rsidR="003A6B50" w:rsidRPr="003A6B50" w:rsidRDefault="003A6B50">
            <w:pPr>
              <w:jc w:val="right"/>
              <w:rPr>
                <w:color w:val="000000"/>
                <w:sz w:val="20"/>
                <w:szCs w:val="20"/>
              </w:rPr>
            </w:pPr>
            <w:r w:rsidRPr="003A6B50">
              <w:rPr>
                <w:color w:val="000000"/>
                <w:sz w:val="20"/>
                <w:szCs w:val="20"/>
              </w:rPr>
              <w:t>71%</w:t>
            </w:r>
          </w:p>
        </w:tc>
      </w:tr>
      <w:tr w:rsidR="003A6B50" w:rsidRPr="003A6B50" w14:paraId="630FFA7A" w14:textId="77777777" w:rsidTr="003A6B50">
        <w:trPr>
          <w:trHeight w:val="290"/>
          <w:jc w:val="center"/>
        </w:trPr>
        <w:tc>
          <w:tcPr>
            <w:tcW w:w="24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23DD659" w14:textId="77777777" w:rsidR="003A6B50" w:rsidRPr="003A6B50" w:rsidRDefault="003A6B50">
            <w:pPr>
              <w:jc w:val="center"/>
              <w:rPr>
                <w:color w:val="000000"/>
                <w:sz w:val="20"/>
                <w:szCs w:val="20"/>
              </w:rPr>
            </w:pPr>
            <w:r w:rsidRPr="003A6B50">
              <w:rPr>
                <w:color w:val="000000"/>
                <w:sz w:val="20"/>
                <w:szCs w:val="20"/>
              </w:rPr>
              <w:t>CSI Overhead (bits)</w:t>
            </w:r>
          </w:p>
        </w:tc>
        <w:tc>
          <w:tcPr>
            <w:tcW w:w="1200" w:type="dxa"/>
            <w:tcBorders>
              <w:top w:val="nil"/>
              <w:left w:val="nil"/>
              <w:bottom w:val="single" w:sz="4" w:space="0" w:color="auto"/>
              <w:right w:val="single" w:sz="4" w:space="0" w:color="auto"/>
            </w:tcBorders>
            <w:shd w:val="clear" w:color="000000" w:fill="FFFFFF"/>
            <w:vAlign w:val="center"/>
            <w:hideMark/>
          </w:tcPr>
          <w:p w14:paraId="0954E662" w14:textId="77777777" w:rsidR="003A6B50" w:rsidRPr="003A6B50" w:rsidRDefault="003A6B50">
            <w:pPr>
              <w:jc w:val="right"/>
              <w:rPr>
                <w:color w:val="000000"/>
                <w:sz w:val="20"/>
                <w:szCs w:val="20"/>
              </w:rPr>
            </w:pPr>
            <w:r w:rsidRPr="003A6B50">
              <w:rPr>
                <w:color w:val="000000"/>
                <w:sz w:val="20"/>
                <w:szCs w:val="20"/>
              </w:rPr>
              <w:t>212</w:t>
            </w:r>
          </w:p>
        </w:tc>
        <w:tc>
          <w:tcPr>
            <w:tcW w:w="1200" w:type="dxa"/>
            <w:tcBorders>
              <w:top w:val="nil"/>
              <w:left w:val="nil"/>
              <w:bottom w:val="single" w:sz="4" w:space="0" w:color="auto"/>
              <w:right w:val="single" w:sz="4" w:space="0" w:color="auto"/>
            </w:tcBorders>
            <w:shd w:val="clear" w:color="000000" w:fill="FFFFFF"/>
            <w:vAlign w:val="center"/>
            <w:hideMark/>
          </w:tcPr>
          <w:p w14:paraId="1916ED1C" w14:textId="77777777" w:rsidR="003A6B50" w:rsidRPr="003A6B50" w:rsidRDefault="003A6B50">
            <w:pPr>
              <w:jc w:val="right"/>
              <w:rPr>
                <w:color w:val="000000"/>
                <w:sz w:val="20"/>
                <w:szCs w:val="20"/>
              </w:rPr>
            </w:pPr>
            <w:r w:rsidRPr="003A6B50">
              <w:rPr>
                <w:color w:val="000000"/>
                <w:sz w:val="20"/>
                <w:szCs w:val="20"/>
              </w:rPr>
              <w:t>212</w:t>
            </w:r>
          </w:p>
        </w:tc>
        <w:tc>
          <w:tcPr>
            <w:tcW w:w="1200" w:type="dxa"/>
            <w:tcBorders>
              <w:top w:val="nil"/>
              <w:left w:val="nil"/>
              <w:bottom w:val="single" w:sz="4" w:space="0" w:color="auto"/>
              <w:right w:val="single" w:sz="4" w:space="0" w:color="auto"/>
            </w:tcBorders>
            <w:shd w:val="clear" w:color="000000" w:fill="FFFFFF"/>
            <w:vAlign w:val="center"/>
            <w:hideMark/>
          </w:tcPr>
          <w:p w14:paraId="1F9304CB" w14:textId="77777777" w:rsidR="003A6B50" w:rsidRPr="003A6B50" w:rsidRDefault="003A6B50">
            <w:pPr>
              <w:jc w:val="right"/>
              <w:rPr>
                <w:color w:val="000000"/>
                <w:sz w:val="20"/>
                <w:szCs w:val="20"/>
              </w:rPr>
            </w:pPr>
            <w:r w:rsidRPr="003A6B50">
              <w:rPr>
                <w:color w:val="000000"/>
                <w:sz w:val="20"/>
                <w:szCs w:val="20"/>
              </w:rPr>
              <w:t>212</w:t>
            </w:r>
          </w:p>
        </w:tc>
        <w:tc>
          <w:tcPr>
            <w:tcW w:w="1200" w:type="dxa"/>
            <w:tcBorders>
              <w:top w:val="nil"/>
              <w:left w:val="nil"/>
              <w:bottom w:val="single" w:sz="4" w:space="0" w:color="auto"/>
              <w:right w:val="single" w:sz="4" w:space="0" w:color="auto"/>
            </w:tcBorders>
            <w:shd w:val="clear" w:color="000000" w:fill="FFFFFF"/>
            <w:vAlign w:val="center"/>
            <w:hideMark/>
          </w:tcPr>
          <w:p w14:paraId="662BAD5F" w14:textId="77777777" w:rsidR="003A6B50" w:rsidRPr="003A6B50" w:rsidRDefault="003A6B50">
            <w:pPr>
              <w:jc w:val="right"/>
              <w:rPr>
                <w:color w:val="000000"/>
                <w:sz w:val="20"/>
                <w:szCs w:val="20"/>
              </w:rPr>
            </w:pPr>
            <w:r w:rsidRPr="003A6B50">
              <w:rPr>
                <w:color w:val="000000"/>
                <w:sz w:val="20"/>
                <w:szCs w:val="20"/>
              </w:rPr>
              <w:t>212</w:t>
            </w:r>
          </w:p>
        </w:tc>
        <w:tc>
          <w:tcPr>
            <w:tcW w:w="1200" w:type="dxa"/>
            <w:tcBorders>
              <w:top w:val="nil"/>
              <w:left w:val="nil"/>
              <w:bottom w:val="single" w:sz="4" w:space="0" w:color="auto"/>
              <w:right w:val="single" w:sz="4" w:space="0" w:color="auto"/>
            </w:tcBorders>
            <w:shd w:val="clear" w:color="000000" w:fill="FFFFFF"/>
            <w:vAlign w:val="center"/>
            <w:hideMark/>
          </w:tcPr>
          <w:p w14:paraId="34A6F63F" w14:textId="77777777" w:rsidR="003A6B50" w:rsidRPr="003A6B50" w:rsidRDefault="003A6B50">
            <w:pPr>
              <w:jc w:val="right"/>
              <w:rPr>
                <w:color w:val="000000"/>
                <w:sz w:val="20"/>
                <w:szCs w:val="20"/>
              </w:rPr>
            </w:pPr>
            <w:r w:rsidRPr="003A6B50">
              <w:rPr>
                <w:color w:val="000000"/>
                <w:sz w:val="20"/>
                <w:szCs w:val="20"/>
              </w:rPr>
              <w:t>212</w:t>
            </w:r>
          </w:p>
        </w:tc>
        <w:tc>
          <w:tcPr>
            <w:tcW w:w="1200" w:type="dxa"/>
            <w:tcBorders>
              <w:top w:val="nil"/>
              <w:left w:val="nil"/>
              <w:bottom w:val="single" w:sz="4" w:space="0" w:color="auto"/>
              <w:right w:val="single" w:sz="4" w:space="0" w:color="auto"/>
            </w:tcBorders>
            <w:shd w:val="clear" w:color="000000" w:fill="FFFFFF"/>
            <w:vAlign w:val="center"/>
            <w:hideMark/>
          </w:tcPr>
          <w:p w14:paraId="04419579" w14:textId="77777777" w:rsidR="003A6B50" w:rsidRPr="003A6B50" w:rsidRDefault="003A6B50">
            <w:pPr>
              <w:jc w:val="right"/>
              <w:rPr>
                <w:color w:val="000000"/>
                <w:sz w:val="20"/>
                <w:szCs w:val="20"/>
              </w:rPr>
            </w:pPr>
            <w:r w:rsidRPr="003A6B50">
              <w:rPr>
                <w:color w:val="000000"/>
                <w:sz w:val="20"/>
                <w:szCs w:val="20"/>
              </w:rPr>
              <w:t>212</w:t>
            </w:r>
          </w:p>
        </w:tc>
      </w:tr>
    </w:tbl>
    <w:p w14:paraId="0E8DAFA8" w14:textId="77777777" w:rsidR="008F7FC3" w:rsidRDefault="008F7FC3" w:rsidP="00785B33">
      <w:pPr>
        <w:pStyle w:val="Caption"/>
        <w:rPr>
          <w:sz w:val="22"/>
          <w:szCs w:val="22"/>
        </w:rPr>
      </w:pPr>
    </w:p>
    <w:p w14:paraId="2BAF942E" w14:textId="373B3F10" w:rsidR="00494C58" w:rsidRDefault="001B4340" w:rsidP="001B4340">
      <w:pPr>
        <w:pStyle w:val="Caption"/>
        <w:jc w:val="center"/>
        <w:rPr>
          <w:color w:val="000000" w:themeColor="text1"/>
          <w:sz w:val="22"/>
          <w:szCs w:val="22"/>
        </w:rPr>
      </w:pPr>
      <w:r w:rsidRPr="001B4340">
        <w:rPr>
          <w:sz w:val="22"/>
          <w:szCs w:val="22"/>
        </w:rPr>
        <w:t xml:space="preserve">Table </w:t>
      </w:r>
      <w:r w:rsidRPr="001B4340">
        <w:rPr>
          <w:sz w:val="22"/>
          <w:szCs w:val="22"/>
        </w:rPr>
        <w:fldChar w:fldCharType="begin"/>
      </w:r>
      <w:r w:rsidRPr="001B4340">
        <w:rPr>
          <w:sz w:val="22"/>
          <w:szCs w:val="22"/>
        </w:rPr>
        <w:instrText xml:space="preserve"> SEQ Table \* ARABIC </w:instrText>
      </w:r>
      <w:r w:rsidRPr="001B4340">
        <w:rPr>
          <w:sz w:val="22"/>
          <w:szCs w:val="22"/>
        </w:rPr>
        <w:fldChar w:fldCharType="separate"/>
      </w:r>
      <w:r w:rsidR="00AA4E03">
        <w:rPr>
          <w:noProof/>
          <w:sz w:val="22"/>
          <w:szCs w:val="22"/>
        </w:rPr>
        <w:t>10</w:t>
      </w:r>
      <w:r w:rsidRPr="001B4340">
        <w:rPr>
          <w:sz w:val="22"/>
          <w:szCs w:val="22"/>
        </w:rPr>
        <w:fldChar w:fldCharType="end"/>
      </w:r>
      <w:r w:rsidRPr="001B4340">
        <w:rPr>
          <w:sz w:val="22"/>
          <w:szCs w:val="22"/>
        </w:rPr>
        <w:t>.</w:t>
      </w:r>
      <w:r w:rsidRPr="001B4340">
        <w:rPr>
          <w:color w:val="000000" w:themeColor="text1"/>
          <w:sz w:val="22"/>
          <w:szCs w:val="22"/>
        </w:rPr>
        <w:t xml:space="preserve"> Performance evaluation results for full-buffer traffic model with </w:t>
      </w:r>
      <w:r w:rsidRPr="001B4340">
        <w:rPr>
          <w:color w:val="000000" w:themeColor="text1"/>
          <w:sz w:val="22"/>
          <w:szCs w:val="22"/>
        </w:rPr>
        <w:br/>
      </w:r>
      <w:proofErr w:type="spellStart"/>
      <w:r w:rsidRPr="001B4340">
        <w:rPr>
          <w:color w:val="000000" w:themeColor="text1"/>
          <w:sz w:val="22"/>
          <w:szCs w:val="22"/>
        </w:rPr>
        <w:t>eType</w:t>
      </w:r>
      <w:proofErr w:type="spellEnd"/>
      <w:r w:rsidRPr="001B4340">
        <w:rPr>
          <w:color w:val="000000" w:themeColor="text1"/>
          <w:sz w:val="22"/>
          <w:szCs w:val="22"/>
        </w:rPr>
        <w:t xml:space="preserve"> II CSI compression (parameter combination </w:t>
      </w:r>
      <w:r w:rsidR="00400DEC">
        <w:rPr>
          <w:color w:val="000000" w:themeColor="text1"/>
          <w:sz w:val="22"/>
          <w:szCs w:val="22"/>
        </w:rPr>
        <w:t>6</w:t>
      </w:r>
      <w:r w:rsidRPr="001B4340">
        <w:rPr>
          <w:color w:val="000000" w:themeColor="text1"/>
          <w:sz w:val="22"/>
          <w:szCs w:val="22"/>
        </w:rPr>
        <w:t>)</w:t>
      </w:r>
    </w:p>
    <w:tbl>
      <w:tblPr>
        <w:tblW w:w="9600" w:type="dxa"/>
        <w:jc w:val="center"/>
        <w:tblLook w:val="04A0" w:firstRow="1" w:lastRow="0" w:firstColumn="1" w:lastColumn="0" w:noHBand="0" w:noVBand="1"/>
      </w:tblPr>
      <w:tblGrid>
        <w:gridCol w:w="1200"/>
        <w:gridCol w:w="1200"/>
        <w:gridCol w:w="1200"/>
        <w:gridCol w:w="1200"/>
        <w:gridCol w:w="1200"/>
        <w:gridCol w:w="1200"/>
        <w:gridCol w:w="1200"/>
        <w:gridCol w:w="1200"/>
      </w:tblGrid>
      <w:tr w:rsidR="00400DEC" w:rsidRPr="00400DEC" w14:paraId="778D194A" w14:textId="77777777" w:rsidTr="00400DEC">
        <w:trPr>
          <w:trHeight w:val="290"/>
          <w:jc w:val="center"/>
        </w:trPr>
        <w:tc>
          <w:tcPr>
            <w:tcW w:w="24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4BA58B" w14:textId="77777777" w:rsidR="00400DEC" w:rsidRPr="00400DEC" w:rsidRDefault="00400DEC">
            <w:pPr>
              <w:jc w:val="center"/>
              <w:rPr>
                <w:color w:val="000000"/>
                <w:sz w:val="20"/>
                <w:szCs w:val="20"/>
              </w:rPr>
            </w:pPr>
            <w:r w:rsidRPr="00400DEC">
              <w:rPr>
                <w:color w:val="000000"/>
                <w:sz w:val="20"/>
                <w:szCs w:val="20"/>
              </w:rPr>
              <w:t>Traffic load</w:t>
            </w:r>
          </w:p>
        </w:tc>
        <w:tc>
          <w:tcPr>
            <w:tcW w:w="24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81A9FB6" w14:textId="77777777" w:rsidR="00400DEC" w:rsidRPr="00400DEC" w:rsidRDefault="00400DEC">
            <w:pPr>
              <w:jc w:val="center"/>
              <w:rPr>
                <w:color w:val="000000"/>
                <w:sz w:val="20"/>
                <w:szCs w:val="20"/>
              </w:rPr>
            </w:pPr>
            <w:r w:rsidRPr="00400DEC">
              <w:rPr>
                <w:color w:val="000000"/>
                <w:sz w:val="20"/>
                <w:szCs w:val="20"/>
              </w:rPr>
              <w:t>Low</w:t>
            </w:r>
          </w:p>
        </w:tc>
        <w:tc>
          <w:tcPr>
            <w:tcW w:w="24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06DD745" w14:textId="77777777" w:rsidR="00400DEC" w:rsidRPr="00400DEC" w:rsidRDefault="00400DEC">
            <w:pPr>
              <w:jc w:val="center"/>
              <w:rPr>
                <w:color w:val="000000"/>
                <w:sz w:val="20"/>
                <w:szCs w:val="20"/>
              </w:rPr>
            </w:pPr>
            <w:r w:rsidRPr="00400DEC">
              <w:rPr>
                <w:color w:val="000000"/>
                <w:sz w:val="20"/>
                <w:szCs w:val="20"/>
              </w:rPr>
              <w:t>Medium</w:t>
            </w:r>
          </w:p>
        </w:tc>
        <w:tc>
          <w:tcPr>
            <w:tcW w:w="2400" w:type="dxa"/>
            <w:gridSpan w:val="2"/>
            <w:tcBorders>
              <w:top w:val="single" w:sz="4" w:space="0" w:color="auto"/>
              <w:left w:val="nil"/>
              <w:bottom w:val="single" w:sz="4" w:space="0" w:color="auto"/>
              <w:right w:val="single" w:sz="4" w:space="0" w:color="auto"/>
            </w:tcBorders>
            <w:shd w:val="clear" w:color="auto" w:fill="auto"/>
            <w:noWrap/>
            <w:vAlign w:val="bottom"/>
            <w:hideMark/>
          </w:tcPr>
          <w:p w14:paraId="50E836DA" w14:textId="77777777" w:rsidR="00400DEC" w:rsidRPr="00400DEC" w:rsidRDefault="00400DEC">
            <w:pPr>
              <w:jc w:val="center"/>
              <w:rPr>
                <w:color w:val="000000"/>
                <w:sz w:val="20"/>
                <w:szCs w:val="20"/>
              </w:rPr>
            </w:pPr>
            <w:r w:rsidRPr="00400DEC">
              <w:rPr>
                <w:color w:val="000000"/>
                <w:sz w:val="20"/>
                <w:szCs w:val="20"/>
              </w:rPr>
              <w:t>High</w:t>
            </w:r>
          </w:p>
        </w:tc>
      </w:tr>
      <w:tr w:rsidR="00400DEC" w:rsidRPr="00400DEC" w14:paraId="61B7F645" w14:textId="77777777" w:rsidTr="00400DEC">
        <w:trPr>
          <w:trHeight w:val="290"/>
          <w:jc w:val="center"/>
        </w:trPr>
        <w:tc>
          <w:tcPr>
            <w:tcW w:w="24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B1032C0" w14:textId="77777777" w:rsidR="00400DEC" w:rsidRPr="00400DEC" w:rsidRDefault="00400DEC">
            <w:pPr>
              <w:jc w:val="center"/>
              <w:rPr>
                <w:color w:val="000000"/>
                <w:sz w:val="20"/>
                <w:szCs w:val="20"/>
              </w:rPr>
            </w:pPr>
            <w:r w:rsidRPr="00400DEC">
              <w:rPr>
                <w:color w:val="000000"/>
                <w:sz w:val="20"/>
                <w:szCs w:val="20"/>
              </w:rPr>
              <w:t>CSI prediction</w:t>
            </w:r>
          </w:p>
        </w:tc>
        <w:tc>
          <w:tcPr>
            <w:tcW w:w="1200" w:type="dxa"/>
            <w:tcBorders>
              <w:top w:val="nil"/>
              <w:left w:val="nil"/>
              <w:bottom w:val="single" w:sz="4" w:space="0" w:color="auto"/>
              <w:right w:val="single" w:sz="4" w:space="0" w:color="auto"/>
            </w:tcBorders>
            <w:shd w:val="clear" w:color="auto" w:fill="auto"/>
            <w:vAlign w:val="center"/>
            <w:hideMark/>
          </w:tcPr>
          <w:p w14:paraId="3777EE28" w14:textId="77777777" w:rsidR="00400DEC" w:rsidRPr="00400DEC" w:rsidRDefault="00400DEC">
            <w:pPr>
              <w:jc w:val="center"/>
              <w:rPr>
                <w:color w:val="000000"/>
                <w:sz w:val="20"/>
                <w:szCs w:val="20"/>
              </w:rPr>
            </w:pPr>
            <w:r w:rsidRPr="00400DEC">
              <w:rPr>
                <w:color w:val="000000"/>
                <w:sz w:val="20"/>
                <w:szCs w:val="20"/>
              </w:rPr>
              <w:t>AR</w:t>
            </w:r>
          </w:p>
        </w:tc>
        <w:tc>
          <w:tcPr>
            <w:tcW w:w="1200" w:type="dxa"/>
            <w:tcBorders>
              <w:top w:val="nil"/>
              <w:left w:val="nil"/>
              <w:bottom w:val="single" w:sz="4" w:space="0" w:color="auto"/>
              <w:right w:val="single" w:sz="4" w:space="0" w:color="auto"/>
            </w:tcBorders>
            <w:shd w:val="clear" w:color="auto" w:fill="auto"/>
            <w:vAlign w:val="center"/>
            <w:hideMark/>
          </w:tcPr>
          <w:p w14:paraId="0EF8387F" w14:textId="5C217A51" w:rsidR="00400DEC" w:rsidRPr="00400DEC" w:rsidRDefault="00400DEC">
            <w:pPr>
              <w:jc w:val="center"/>
              <w:rPr>
                <w:color w:val="000000"/>
                <w:sz w:val="20"/>
                <w:szCs w:val="20"/>
              </w:rPr>
            </w:pPr>
            <w:r w:rsidRPr="00400DEC">
              <w:rPr>
                <w:color w:val="000000"/>
                <w:sz w:val="20"/>
                <w:szCs w:val="20"/>
              </w:rPr>
              <w:t>ML</w:t>
            </w:r>
          </w:p>
        </w:tc>
        <w:tc>
          <w:tcPr>
            <w:tcW w:w="1200" w:type="dxa"/>
            <w:tcBorders>
              <w:top w:val="nil"/>
              <w:left w:val="nil"/>
              <w:bottom w:val="single" w:sz="4" w:space="0" w:color="auto"/>
              <w:right w:val="single" w:sz="4" w:space="0" w:color="auto"/>
            </w:tcBorders>
            <w:shd w:val="clear" w:color="auto" w:fill="auto"/>
            <w:vAlign w:val="center"/>
            <w:hideMark/>
          </w:tcPr>
          <w:p w14:paraId="639C09F2" w14:textId="77777777" w:rsidR="00400DEC" w:rsidRPr="00400DEC" w:rsidRDefault="00400DEC">
            <w:pPr>
              <w:jc w:val="center"/>
              <w:rPr>
                <w:color w:val="000000"/>
                <w:sz w:val="20"/>
                <w:szCs w:val="20"/>
              </w:rPr>
            </w:pPr>
            <w:r w:rsidRPr="00400DEC">
              <w:rPr>
                <w:color w:val="000000"/>
                <w:sz w:val="20"/>
                <w:szCs w:val="20"/>
              </w:rPr>
              <w:t>AR</w:t>
            </w:r>
          </w:p>
        </w:tc>
        <w:tc>
          <w:tcPr>
            <w:tcW w:w="1200" w:type="dxa"/>
            <w:tcBorders>
              <w:top w:val="nil"/>
              <w:left w:val="nil"/>
              <w:bottom w:val="single" w:sz="4" w:space="0" w:color="auto"/>
              <w:right w:val="single" w:sz="4" w:space="0" w:color="auto"/>
            </w:tcBorders>
            <w:shd w:val="clear" w:color="auto" w:fill="auto"/>
            <w:vAlign w:val="center"/>
            <w:hideMark/>
          </w:tcPr>
          <w:p w14:paraId="74367063" w14:textId="4FC7C81E" w:rsidR="00400DEC" w:rsidRPr="00400DEC" w:rsidRDefault="00400DEC">
            <w:pPr>
              <w:jc w:val="center"/>
              <w:rPr>
                <w:color w:val="000000"/>
                <w:sz w:val="20"/>
                <w:szCs w:val="20"/>
              </w:rPr>
            </w:pPr>
            <w:r w:rsidRPr="00400DEC">
              <w:rPr>
                <w:color w:val="000000"/>
                <w:sz w:val="20"/>
                <w:szCs w:val="20"/>
              </w:rPr>
              <w:t>ML</w:t>
            </w:r>
          </w:p>
        </w:tc>
        <w:tc>
          <w:tcPr>
            <w:tcW w:w="1200" w:type="dxa"/>
            <w:tcBorders>
              <w:top w:val="nil"/>
              <w:left w:val="nil"/>
              <w:bottom w:val="single" w:sz="4" w:space="0" w:color="auto"/>
              <w:right w:val="single" w:sz="4" w:space="0" w:color="auto"/>
            </w:tcBorders>
            <w:shd w:val="clear" w:color="auto" w:fill="auto"/>
            <w:vAlign w:val="center"/>
            <w:hideMark/>
          </w:tcPr>
          <w:p w14:paraId="6782803F" w14:textId="77777777" w:rsidR="00400DEC" w:rsidRPr="00400DEC" w:rsidRDefault="00400DEC">
            <w:pPr>
              <w:jc w:val="center"/>
              <w:rPr>
                <w:color w:val="000000"/>
                <w:sz w:val="20"/>
                <w:szCs w:val="20"/>
              </w:rPr>
            </w:pPr>
            <w:r w:rsidRPr="00400DEC">
              <w:rPr>
                <w:color w:val="000000"/>
                <w:sz w:val="20"/>
                <w:szCs w:val="20"/>
              </w:rPr>
              <w:t>AR</w:t>
            </w:r>
          </w:p>
        </w:tc>
        <w:tc>
          <w:tcPr>
            <w:tcW w:w="1200" w:type="dxa"/>
            <w:tcBorders>
              <w:top w:val="nil"/>
              <w:left w:val="nil"/>
              <w:bottom w:val="single" w:sz="4" w:space="0" w:color="auto"/>
              <w:right w:val="single" w:sz="4" w:space="0" w:color="auto"/>
            </w:tcBorders>
            <w:shd w:val="clear" w:color="auto" w:fill="auto"/>
            <w:vAlign w:val="center"/>
            <w:hideMark/>
          </w:tcPr>
          <w:p w14:paraId="147EDB83" w14:textId="270ADE61" w:rsidR="00400DEC" w:rsidRPr="00400DEC" w:rsidRDefault="00400DEC">
            <w:pPr>
              <w:jc w:val="center"/>
              <w:rPr>
                <w:color w:val="000000"/>
                <w:sz w:val="20"/>
                <w:szCs w:val="20"/>
              </w:rPr>
            </w:pPr>
            <w:r w:rsidRPr="00400DEC">
              <w:rPr>
                <w:color w:val="000000"/>
                <w:sz w:val="20"/>
                <w:szCs w:val="20"/>
              </w:rPr>
              <w:t>ML</w:t>
            </w:r>
          </w:p>
        </w:tc>
      </w:tr>
      <w:tr w:rsidR="00400DEC" w:rsidRPr="00400DEC" w14:paraId="77206D2B" w14:textId="77777777" w:rsidTr="00400DEC">
        <w:trPr>
          <w:trHeight w:val="290"/>
          <w:jc w:val="center"/>
        </w:trPr>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14:paraId="696FB26B" w14:textId="77777777" w:rsidR="00400DEC" w:rsidRPr="00400DEC" w:rsidRDefault="00400DEC">
            <w:pPr>
              <w:jc w:val="center"/>
              <w:rPr>
                <w:color w:val="000000"/>
                <w:sz w:val="20"/>
                <w:szCs w:val="20"/>
              </w:rPr>
            </w:pPr>
            <w:r w:rsidRPr="00400DEC">
              <w:rPr>
                <w:color w:val="000000"/>
                <w:sz w:val="20"/>
                <w:szCs w:val="20"/>
              </w:rPr>
              <w:t>UE throughput (Mb/s)</w:t>
            </w:r>
          </w:p>
        </w:tc>
        <w:tc>
          <w:tcPr>
            <w:tcW w:w="1200" w:type="dxa"/>
            <w:tcBorders>
              <w:top w:val="nil"/>
              <w:left w:val="nil"/>
              <w:bottom w:val="single" w:sz="4" w:space="0" w:color="auto"/>
              <w:right w:val="single" w:sz="4" w:space="0" w:color="auto"/>
            </w:tcBorders>
            <w:shd w:val="clear" w:color="auto" w:fill="auto"/>
            <w:noWrap/>
            <w:vAlign w:val="bottom"/>
            <w:hideMark/>
          </w:tcPr>
          <w:p w14:paraId="7D1CAEA6" w14:textId="77777777" w:rsidR="00400DEC" w:rsidRPr="00400DEC" w:rsidRDefault="00400DEC">
            <w:pPr>
              <w:jc w:val="center"/>
              <w:rPr>
                <w:color w:val="000000"/>
                <w:sz w:val="20"/>
                <w:szCs w:val="20"/>
              </w:rPr>
            </w:pPr>
            <w:r w:rsidRPr="00400DEC">
              <w:rPr>
                <w:color w:val="000000"/>
                <w:sz w:val="20"/>
                <w:szCs w:val="20"/>
              </w:rPr>
              <w:t>Average</w:t>
            </w:r>
          </w:p>
        </w:tc>
        <w:tc>
          <w:tcPr>
            <w:tcW w:w="1200" w:type="dxa"/>
            <w:tcBorders>
              <w:top w:val="nil"/>
              <w:left w:val="nil"/>
              <w:bottom w:val="single" w:sz="4" w:space="0" w:color="auto"/>
              <w:right w:val="single" w:sz="4" w:space="0" w:color="auto"/>
            </w:tcBorders>
            <w:shd w:val="clear" w:color="auto" w:fill="auto"/>
            <w:noWrap/>
            <w:vAlign w:val="center"/>
            <w:hideMark/>
          </w:tcPr>
          <w:p w14:paraId="50651934" w14:textId="77777777" w:rsidR="00400DEC" w:rsidRPr="00400DEC" w:rsidRDefault="00400DEC">
            <w:pPr>
              <w:jc w:val="center"/>
              <w:rPr>
                <w:color w:val="000000"/>
                <w:sz w:val="20"/>
                <w:szCs w:val="20"/>
              </w:rPr>
            </w:pPr>
            <w:r w:rsidRPr="00400DEC">
              <w:rPr>
                <w:color w:val="000000"/>
                <w:sz w:val="20"/>
                <w:szCs w:val="20"/>
              </w:rPr>
              <w:t>64.1 (1%)</w:t>
            </w:r>
          </w:p>
        </w:tc>
        <w:tc>
          <w:tcPr>
            <w:tcW w:w="1200" w:type="dxa"/>
            <w:tcBorders>
              <w:top w:val="nil"/>
              <w:left w:val="nil"/>
              <w:bottom w:val="single" w:sz="4" w:space="0" w:color="auto"/>
              <w:right w:val="single" w:sz="4" w:space="0" w:color="auto"/>
            </w:tcBorders>
            <w:shd w:val="clear" w:color="auto" w:fill="auto"/>
            <w:noWrap/>
            <w:vAlign w:val="center"/>
            <w:hideMark/>
          </w:tcPr>
          <w:p w14:paraId="5184C651" w14:textId="77777777" w:rsidR="00400DEC" w:rsidRPr="00400DEC" w:rsidRDefault="00400DEC">
            <w:pPr>
              <w:jc w:val="center"/>
              <w:rPr>
                <w:color w:val="000000"/>
                <w:sz w:val="20"/>
                <w:szCs w:val="20"/>
              </w:rPr>
            </w:pPr>
            <w:r w:rsidRPr="00400DEC">
              <w:rPr>
                <w:color w:val="000000"/>
                <w:sz w:val="20"/>
                <w:szCs w:val="20"/>
              </w:rPr>
              <w:t>64.1 (1%)</w:t>
            </w:r>
          </w:p>
        </w:tc>
        <w:tc>
          <w:tcPr>
            <w:tcW w:w="1200" w:type="dxa"/>
            <w:tcBorders>
              <w:top w:val="nil"/>
              <w:left w:val="nil"/>
              <w:bottom w:val="single" w:sz="4" w:space="0" w:color="auto"/>
              <w:right w:val="single" w:sz="4" w:space="0" w:color="auto"/>
            </w:tcBorders>
            <w:shd w:val="clear" w:color="auto" w:fill="auto"/>
            <w:noWrap/>
            <w:vAlign w:val="center"/>
            <w:hideMark/>
          </w:tcPr>
          <w:p w14:paraId="6DB8F6E0" w14:textId="77777777" w:rsidR="00400DEC" w:rsidRPr="00400DEC" w:rsidRDefault="00400DEC">
            <w:pPr>
              <w:jc w:val="center"/>
              <w:rPr>
                <w:color w:val="000000"/>
                <w:sz w:val="20"/>
                <w:szCs w:val="20"/>
              </w:rPr>
            </w:pPr>
            <w:r w:rsidRPr="00400DEC">
              <w:rPr>
                <w:color w:val="000000"/>
                <w:sz w:val="20"/>
                <w:szCs w:val="20"/>
              </w:rPr>
              <w:t>48.4 (2%)</w:t>
            </w:r>
          </w:p>
        </w:tc>
        <w:tc>
          <w:tcPr>
            <w:tcW w:w="1200" w:type="dxa"/>
            <w:tcBorders>
              <w:top w:val="nil"/>
              <w:left w:val="nil"/>
              <w:bottom w:val="single" w:sz="4" w:space="0" w:color="auto"/>
              <w:right w:val="single" w:sz="4" w:space="0" w:color="auto"/>
            </w:tcBorders>
            <w:shd w:val="clear" w:color="auto" w:fill="auto"/>
            <w:noWrap/>
            <w:vAlign w:val="center"/>
            <w:hideMark/>
          </w:tcPr>
          <w:p w14:paraId="6BE3ED54" w14:textId="77777777" w:rsidR="00400DEC" w:rsidRPr="00400DEC" w:rsidRDefault="00400DEC">
            <w:pPr>
              <w:jc w:val="center"/>
              <w:rPr>
                <w:color w:val="000000"/>
                <w:sz w:val="20"/>
                <w:szCs w:val="20"/>
              </w:rPr>
            </w:pPr>
            <w:r w:rsidRPr="00400DEC">
              <w:rPr>
                <w:color w:val="000000"/>
                <w:sz w:val="20"/>
                <w:szCs w:val="20"/>
              </w:rPr>
              <w:t>48.3 (2%)</w:t>
            </w:r>
          </w:p>
        </w:tc>
        <w:tc>
          <w:tcPr>
            <w:tcW w:w="1200" w:type="dxa"/>
            <w:tcBorders>
              <w:top w:val="nil"/>
              <w:left w:val="nil"/>
              <w:bottom w:val="single" w:sz="4" w:space="0" w:color="auto"/>
              <w:right w:val="single" w:sz="4" w:space="0" w:color="auto"/>
            </w:tcBorders>
            <w:shd w:val="clear" w:color="auto" w:fill="auto"/>
            <w:noWrap/>
            <w:vAlign w:val="center"/>
            <w:hideMark/>
          </w:tcPr>
          <w:p w14:paraId="22149665" w14:textId="77777777" w:rsidR="00400DEC" w:rsidRPr="00400DEC" w:rsidRDefault="00400DEC">
            <w:pPr>
              <w:jc w:val="center"/>
              <w:rPr>
                <w:color w:val="000000"/>
                <w:sz w:val="20"/>
                <w:szCs w:val="20"/>
              </w:rPr>
            </w:pPr>
            <w:r w:rsidRPr="00400DEC">
              <w:rPr>
                <w:color w:val="000000"/>
                <w:sz w:val="20"/>
                <w:szCs w:val="20"/>
              </w:rPr>
              <w:t>37.9 (3%)</w:t>
            </w:r>
          </w:p>
        </w:tc>
        <w:tc>
          <w:tcPr>
            <w:tcW w:w="1200" w:type="dxa"/>
            <w:tcBorders>
              <w:top w:val="nil"/>
              <w:left w:val="nil"/>
              <w:bottom w:val="single" w:sz="4" w:space="0" w:color="auto"/>
              <w:right w:val="single" w:sz="4" w:space="0" w:color="auto"/>
            </w:tcBorders>
            <w:shd w:val="clear" w:color="auto" w:fill="auto"/>
            <w:noWrap/>
            <w:vAlign w:val="center"/>
            <w:hideMark/>
          </w:tcPr>
          <w:p w14:paraId="0ADA634E" w14:textId="77777777" w:rsidR="00400DEC" w:rsidRPr="00400DEC" w:rsidRDefault="00400DEC">
            <w:pPr>
              <w:jc w:val="center"/>
              <w:rPr>
                <w:color w:val="000000"/>
                <w:sz w:val="20"/>
                <w:szCs w:val="20"/>
              </w:rPr>
            </w:pPr>
            <w:r w:rsidRPr="00400DEC">
              <w:rPr>
                <w:color w:val="000000"/>
                <w:sz w:val="20"/>
                <w:szCs w:val="20"/>
              </w:rPr>
              <w:t>37.6 (2%)</w:t>
            </w:r>
          </w:p>
        </w:tc>
      </w:tr>
      <w:tr w:rsidR="00400DEC" w:rsidRPr="00400DEC" w14:paraId="7E3089B5" w14:textId="77777777" w:rsidTr="00400DEC">
        <w:trPr>
          <w:trHeight w:val="290"/>
          <w:jc w:val="center"/>
        </w:trPr>
        <w:tc>
          <w:tcPr>
            <w:tcW w:w="1200" w:type="dxa"/>
            <w:vMerge/>
            <w:tcBorders>
              <w:top w:val="nil"/>
              <w:left w:val="single" w:sz="4" w:space="0" w:color="auto"/>
              <w:bottom w:val="single" w:sz="4" w:space="0" w:color="auto"/>
              <w:right w:val="single" w:sz="4" w:space="0" w:color="auto"/>
            </w:tcBorders>
            <w:vAlign w:val="center"/>
            <w:hideMark/>
          </w:tcPr>
          <w:p w14:paraId="3208EF8D" w14:textId="77777777" w:rsidR="00400DEC" w:rsidRPr="00400DEC" w:rsidRDefault="00400DEC">
            <w:pPr>
              <w:rPr>
                <w:color w:val="000000"/>
                <w:sz w:val="20"/>
                <w:szCs w:val="20"/>
              </w:rPr>
            </w:pPr>
          </w:p>
        </w:tc>
        <w:tc>
          <w:tcPr>
            <w:tcW w:w="1200" w:type="dxa"/>
            <w:tcBorders>
              <w:top w:val="nil"/>
              <w:left w:val="nil"/>
              <w:bottom w:val="single" w:sz="4" w:space="0" w:color="auto"/>
              <w:right w:val="single" w:sz="4" w:space="0" w:color="auto"/>
            </w:tcBorders>
            <w:shd w:val="clear" w:color="auto" w:fill="auto"/>
            <w:noWrap/>
            <w:vAlign w:val="bottom"/>
            <w:hideMark/>
          </w:tcPr>
          <w:p w14:paraId="1BDAC17A" w14:textId="7240E352" w:rsidR="00400DEC" w:rsidRPr="00400DEC" w:rsidRDefault="00400DEC">
            <w:pPr>
              <w:jc w:val="center"/>
              <w:rPr>
                <w:color w:val="000000"/>
                <w:sz w:val="20"/>
                <w:szCs w:val="20"/>
              </w:rPr>
            </w:pPr>
            <w:r w:rsidRPr="00400DEC">
              <w:rPr>
                <w:color w:val="000000"/>
                <w:sz w:val="20"/>
                <w:szCs w:val="20"/>
              </w:rPr>
              <w:t>5% CDF</w:t>
            </w:r>
          </w:p>
        </w:tc>
        <w:tc>
          <w:tcPr>
            <w:tcW w:w="1200" w:type="dxa"/>
            <w:tcBorders>
              <w:top w:val="nil"/>
              <w:left w:val="nil"/>
              <w:bottom w:val="single" w:sz="4" w:space="0" w:color="auto"/>
              <w:right w:val="single" w:sz="4" w:space="0" w:color="auto"/>
            </w:tcBorders>
            <w:shd w:val="clear" w:color="auto" w:fill="auto"/>
            <w:noWrap/>
            <w:vAlign w:val="center"/>
            <w:hideMark/>
          </w:tcPr>
          <w:p w14:paraId="323D2336" w14:textId="77777777" w:rsidR="00400DEC" w:rsidRPr="00400DEC" w:rsidRDefault="00400DEC">
            <w:pPr>
              <w:jc w:val="center"/>
              <w:rPr>
                <w:color w:val="000000"/>
                <w:sz w:val="20"/>
                <w:szCs w:val="20"/>
              </w:rPr>
            </w:pPr>
            <w:r w:rsidRPr="00400DEC">
              <w:rPr>
                <w:color w:val="000000"/>
                <w:sz w:val="20"/>
                <w:szCs w:val="20"/>
              </w:rPr>
              <w:t>22.5 (3%)</w:t>
            </w:r>
          </w:p>
        </w:tc>
        <w:tc>
          <w:tcPr>
            <w:tcW w:w="1200" w:type="dxa"/>
            <w:tcBorders>
              <w:top w:val="nil"/>
              <w:left w:val="nil"/>
              <w:bottom w:val="single" w:sz="4" w:space="0" w:color="auto"/>
              <w:right w:val="single" w:sz="4" w:space="0" w:color="auto"/>
            </w:tcBorders>
            <w:shd w:val="clear" w:color="auto" w:fill="auto"/>
            <w:noWrap/>
            <w:vAlign w:val="center"/>
            <w:hideMark/>
          </w:tcPr>
          <w:p w14:paraId="6E7CA9CD" w14:textId="77777777" w:rsidR="00400DEC" w:rsidRPr="00400DEC" w:rsidRDefault="00400DEC">
            <w:pPr>
              <w:jc w:val="center"/>
              <w:rPr>
                <w:color w:val="000000"/>
                <w:sz w:val="20"/>
                <w:szCs w:val="20"/>
              </w:rPr>
            </w:pPr>
            <w:r w:rsidRPr="00400DEC">
              <w:rPr>
                <w:color w:val="000000"/>
                <w:sz w:val="20"/>
                <w:szCs w:val="20"/>
              </w:rPr>
              <w:t>22.6 (3%)</w:t>
            </w:r>
          </w:p>
        </w:tc>
        <w:tc>
          <w:tcPr>
            <w:tcW w:w="1200" w:type="dxa"/>
            <w:tcBorders>
              <w:top w:val="nil"/>
              <w:left w:val="nil"/>
              <w:bottom w:val="single" w:sz="4" w:space="0" w:color="auto"/>
              <w:right w:val="single" w:sz="4" w:space="0" w:color="auto"/>
            </w:tcBorders>
            <w:shd w:val="clear" w:color="auto" w:fill="auto"/>
            <w:noWrap/>
            <w:vAlign w:val="center"/>
            <w:hideMark/>
          </w:tcPr>
          <w:p w14:paraId="3F8B1FD9" w14:textId="77777777" w:rsidR="00400DEC" w:rsidRPr="00400DEC" w:rsidRDefault="00400DEC">
            <w:pPr>
              <w:jc w:val="center"/>
              <w:rPr>
                <w:color w:val="000000"/>
                <w:sz w:val="20"/>
                <w:szCs w:val="20"/>
              </w:rPr>
            </w:pPr>
            <w:r w:rsidRPr="00400DEC">
              <w:rPr>
                <w:color w:val="000000"/>
                <w:sz w:val="20"/>
                <w:szCs w:val="20"/>
              </w:rPr>
              <w:t>11.7 (7%)</w:t>
            </w:r>
          </w:p>
        </w:tc>
        <w:tc>
          <w:tcPr>
            <w:tcW w:w="1200" w:type="dxa"/>
            <w:tcBorders>
              <w:top w:val="nil"/>
              <w:left w:val="nil"/>
              <w:bottom w:val="single" w:sz="4" w:space="0" w:color="auto"/>
              <w:right w:val="single" w:sz="4" w:space="0" w:color="auto"/>
            </w:tcBorders>
            <w:shd w:val="clear" w:color="auto" w:fill="auto"/>
            <w:noWrap/>
            <w:vAlign w:val="center"/>
            <w:hideMark/>
          </w:tcPr>
          <w:p w14:paraId="5751A3C5" w14:textId="77777777" w:rsidR="00400DEC" w:rsidRPr="00400DEC" w:rsidRDefault="00400DEC">
            <w:pPr>
              <w:jc w:val="center"/>
              <w:rPr>
                <w:color w:val="000000"/>
                <w:sz w:val="20"/>
                <w:szCs w:val="20"/>
              </w:rPr>
            </w:pPr>
            <w:r w:rsidRPr="00400DEC">
              <w:rPr>
                <w:color w:val="000000"/>
                <w:sz w:val="20"/>
                <w:szCs w:val="20"/>
              </w:rPr>
              <w:t>12.4 (14%)</w:t>
            </w:r>
          </w:p>
        </w:tc>
        <w:tc>
          <w:tcPr>
            <w:tcW w:w="1200" w:type="dxa"/>
            <w:tcBorders>
              <w:top w:val="nil"/>
              <w:left w:val="nil"/>
              <w:bottom w:val="single" w:sz="4" w:space="0" w:color="auto"/>
              <w:right w:val="single" w:sz="4" w:space="0" w:color="auto"/>
            </w:tcBorders>
            <w:shd w:val="clear" w:color="auto" w:fill="auto"/>
            <w:noWrap/>
            <w:vAlign w:val="center"/>
            <w:hideMark/>
          </w:tcPr>
          <w:p w14:paraId="72049188" w14:textId="77777777" w:rsidR="00400DEC" w:rsidRPr="00400DEC" w:rsidRDefault="00400DEC">
            <w:pPr>
              <w:jc w:val="center"/>
              <w:rPr>
                <w:color w:val="000000"/>
                <w:sz w:val="20"/>
                <w:szCs w:val="20"/>
              </w:rPr>
            </w:pPr>
            <w:r w:rsidRPr="00400DEC">
              <w:rPr>
                <w:color w:val="000000"/>
                <w:sz w:val="20"/>
                <w:szCs w:val="20"/>
              </w:rPr>
              <w:t>8.3 (9%)</w:t>
            </w:r>
          </w:p>
        </w:tc>
        <w:tc>
          <w:tcPr>
            <w:tcW w:w="1200" w:type="dxa"/>
            <w:tcBorders>
              <w:top w:val="nil"/>
              <w:left w:val="nil"/>
              <w:bottom w:val="single" w:sz="4" w:space="0" w:color="auto"/>
              <w:right w:val="single" w:sz="4" w:space="0" w:color="auto"/>
            </w:tcBorders>
            <w:shd w:val="clear" w:color="auto" w:fill="auto"/>
            <w:noWrap/>
            <w:vAlign w:val="center"/>
            <w:hideMark/>
          </w:tcPr>
          <w:p w14:paraId="34500DDC" w14:textId="77777777" w:rsidR="00400DEC" w:rsidRPr="00400DEC" w:rsidRDefault="00400DEC">
            <w:pPr>
              <w:jc w:val="center"/>
              <w:rPr>
                <w:color w:val="000000"/>
                <w:sz w:val="20"/>
                <w:szCs w:val="20"/>
              </w:rPr>
            </w:pPr>
            <w:r w:rsidRPr="00400DEC">
              <w:rPr>
                <w:color w:val="000000"/>
                <w:sz w:val="20"/>
                <w:szCs w:val="20"/>
              </w:rPr>
              <w:t>8.2 (8%)</w:t>
            </w:r>
          </w:p>
        </w:tc>
      </w:tr>
      <w:tr w:rsidR="00400DEC" w:rsidRPr="00400DEC" w14:paraId="1BD1AF3D" w14:textId="77777777" w:rsidTr="00400DEC">
        <w:trPr>
          <w:trHeight w:val="290"/>
          <w:jc w:val="center"/>
        </w:trPr>
        <w:tc>
          <w:tcPr>
            <w:tcW w:w="1200" w:type="dxa"/>
            <w:vMerge/>
            <w:tcBorders>
              <w:top w:val="nil"/>
              <w:left w:val="single" w:sz="4" w:space="0" w:color="auto"/>
              <w:bottom w:val="single" w:sz="4" w:space="0" w:color="auto"/>
              <w:right w:val="single" w:sz="4" w:space="0" w:color="auto"/>
            </w:tcBorders>
            <w:vAlign w:val="center"/>
            <w:hideMark/>
          </w:tcPr>
          <w:p w14:paraId="271FEE53" w14:textId="77777777" w:rsidR="00400DEC" w:rsidRPr="00400DEC" w:rsidRDefault="00400DEC">
            <w:pPr>
              <w:rPr>
                <w:color w:val="000000"/>
                <w:sz w:val="20"/>
                <w:szCs w:val="20"/>
              </w:rPr>
            </w:pPr>
          </w:p>
        </w:tc>
        <w:tc>
          <w:tcPr>
            <w:tcW w:w="1200" w:type="dxa"/>
            <w:tcBorders>
              <w:top w:val="nil"/>
              <w:left w:val="nil"/>
              <w:bottom w:val="single" w:sz="4" w:space="0" w:color="auto"/>
              <w:right w:val="single" w:sz="4" w:space="0" w:color="auto"/>
            </w:tcBorders>
            <w:shd w:val="clear" w:color="auto" w:fill="auto"/>
            <w:noWrap/>
            <w:vAlign w:val="bottom"/>
            <w:hideMark/>
          </w:tcPr>
          <w:p w14:paraId="0F06AC83" w14:textId="3E5DC20A" w:rsidR="00400DEC" w:rsidRPr="00400DEC" w:rsidRDefault="00400DEC">
            <w:pPr>
              <w:jc w:val="center"/>
              <w:rPr>
                <w:color w:val="000000"/>
                <w:sz w:val="20"/>
                <w:szCs w:val="20"/>
              </w:rPr>
            </w:pPr>
            <w:r w:rsidRPr="00400DEC">
              <w:rPr>
                <w:color w:val="000000"/>
                <w:sz w:val="20"/>
                <w:szCs w:val="20"/>
              </w:rPr>
              <w:t>50% CDF</w:t>
            </w:r>
          </w:p>
        </w:tc>
        <w:tc>
          <w:tcPr>
            <w:tcW w:w="1200" w:type="dxa"/>
            <w:tcBorders>
              <w:top w:val="nil"/>
              <w:left w:val="nil"/>
              <w:bottom w:val="single" w:sz="4" w:space="0" w:color="auto"/>
              <w:right w:val="single" w:sz="4" w:space="0" w:color="auto"/>
            </w:tcBorders>
            <w:shd w:val="clear" w:color="auto" w:fill="auto"/>
            <w:noWrap/>
            <w:vAlign w:val="center"/>
            <w:hideMark/>
          </w:tcPr>
          <w:p w14:paraId="0E14E693" w14:textId="77777777" w:rsidR="00400DEC" w:rsidRPr="00400DEC" w:rsidRDefault="00400DEC">
            <w:pPr>
              <w:jc w:val="center"/>
              <w:rPr>
                <w:color w:val="000000"/>
                <w:sz w:val="20"/>
                <w:szCs w:val="20"/>
              </w:rPr>
            </w:pPr>
            <w:r w:rsidRPr="00400DEC">
              <w:rPr>
                <w:color w:val="000000"/>
                <w:sz w:val="20"/>
                <w:szCs w:val="20"/>
              </w:rPr>
              <w:t>69.3 (2%)</w:t>
            </w:r>
          </w:p>
        </w:tc>
        <w:tc>
          <w:tcPr>
            <w:tcW w:w="1200" w:type="dxa"/>
            <w:tcBorders>
              <w:top w:val="nil"/>
              <w:left w:val="nil"/>
              <w:bottom w:val="single" w:sz="4" w:space="0" w:color="auto"/>
              <w:right w:val="single" w:sz="4" w:space="0" w:color="auto"/>
            </w:tcBorders>
            <w:shd w:val="clear" w:color="auto" w:fill="auto"/>
            <w:noWrap/>
            <w:vAlign w:val="center"/>
            <w:hideMark/>
          </w:tcPr>
          <w:p w14:paraId="52DE45BB" w14:textId="77777777" w:rsidR="00400DEC" w:rsidRPr="00400DEC" w:rsidRDefault="00400DEC">
            <w:pPr>
              <w:jc w:val="center"/>
              <w:rPr>
                <w:color w:val="000000"/>
                <w:sz w:val="20"/>
                <w:szCs w:val="20"/>
              </w:rPr>
            </w:pPr>
            <w:r w:rsidRPr="00400DEC">
              <w:rPr>
                <w:color w:val="000000"/>
                <w:sz w:val="20"/>
                <w:szCs w:val="20"/>
              </w:rPr>
              <w:t>68.7 (1%)</w:t>
            </w:r>
          </w:p>
        </w:tc>
        <w:tc>
          <w:tcPr>
            <w:tcW w:w="1200" w:type="dxa"/>
            <w:tcBorders>
              <w:top w:val="nil"/>
              <w:left w:val="nil"/>
              <w:bottom w:val="single" w:sz="4" w:space="0" w:color="auto"/>
              <w:right w:val="single" w:sz="4" w:space="0" w:color="auto"/>
            </w:tcBorders>
            <w:shd w:val="clear" w:color="auto" w:fill="auto"/>
            <w:noWrap/>
            <w:vAlign w:val="center"/>
            <w:hideMark/>
          </w:tcPr>
          <w:p w14:paraId="3425F6D8" w14:textId="77777777" w:rsidR="00400DEC" w:rsidRPr="00400DEC" w:rsidRDefault="00400DEC">
            <w:pPr>
              <w:jc w:val="center"/>
              <w:rPr>
                <w:color w:val="000000"/>
                <w:sz w:val="20"/>
                <w:szCs w:val="20"/>
              </w:rPr>
            </w:pPr>
            <w:r w:rsidRPr="00400DEC">
              <w:rPr>
                <w:color w:val="000000"/>
                <w:sz w:val="20"/>
                <w:szCs w:val="20"/>
              </w:rPr>
              <w:t>47.7 (4%)</w:t>
            </w:r>
          </w:p>
        </w:tc>
        <w:tc>
          <w:tcPr>
            <w:tcW w:w="1200" w:type="dxa"/>
            <w:tcBorders>
              <w:top w:val="nil"/>
              <w:left w:val="nil"/>
              <w:bottom w:val="single" w:sz="4" w:space="0" w:color="auto"/>
              <w:right w:val="single" w:sz="4" w:space="0" w:color="auto"/>
            </w:tcBorders>
            <w:shd w:val="clear" w:color="auto" w:fill="auto"/>
            <w:noWrap/>
            <w:vAlign w:val="center"/>
            <w:hideMark/>
          </w:tcPr>
          <w:p w14:paraId="2F7B8321" w14:textId="77777777" w:rsidR="00400DEC" w:rsidRPr="00400DEC" w:rsidRDefault="00400DEC">
            <w:pPr>
              <w:jc w:val="center"/>
              <w:rPr>
                <w:color w:val="000000"/>
                <w:sz w:val="20"/>
                <w:szCs w:val="20"/>
              </w:rPr>
            </w:pPr>
            <w:r w:rsidRPr="00400DEC">
              <w:rPr>
                <w:color w:val="000000"/>
                <w:sz w:val="20"/>
                <w:szCs w:val="20"/>
              </w:rPr>
              <w:t>47.2 (3%)</w:t>
            </w:r>
          </w:p>
        </w:tc>
        <w:tc>
          <w:tcPr>
            <w:tcW w:w="1200" w:type="dxa"/>
            <w:tcBorders>
              <w:top w:val="nil"/>
              <w:left w:val="nil"/>
              <w:bottom w:val="single" w:sz="4" w:space="0" w:color="auto"/>
              <w:right w:val="single" w:sz="4" w:space="0" w:color="auto"/>
            </w:tcBorders>
            <w:shd w:val="clear" w:color="auto" w:fill="auto"/>
            <w:noWrap/>
            <w:vAlign w:val="center"/>
            <w:hideMark/>
          </w:tcPr>
          <w:p w14:paraId="3062477B" w14:textId="77777777" w:rsidR="00400DEC" w:rsidRPr="00400DEC" w:rsidRDefault="00400DEC">
            <w:pPr>
              <w:jc w:val="center"/>
              <w:rPr>
                <w:color w:val="000000"/>
                <w:sz w:val="20"/>
                <w:szCs w:val="20"/>
              </w:rPr>
            </w:pPr>
            <w:r w:rsidRPr="00400DEC">
              <w:rPr>
                <w:color w:val="000000"/>
                <w:sz w:val="20"/>
                <w:szCs w:val="20"/>
              </w:rPr>
              <w:t>35.1 (4%)</w:t>
            </w:r>
          </w:p>
        </w:tc>
        <w:tc>
          <w:tcPr>
            <w:tcW w:w="1200" w:type="dxa"/>
            <w:tcBorders>
              <w:top w:val="nil"/>
              <w:left w:val="nil"/>
              <w:bottom w:val="single" w:sz="4" w:space="0" w:color="auto"/>
              <w:right w:val="single" w:sz="4" w:space="0" w:color="auto"/>
            </w:tcBorders>
            <w:shd w:val="clear" w:color="auto" w:fill="auto"/>
            <w:noWrap/>
            <w:vAlign w:val="center"/>
            <w:hideMark/>
          </w:tcPr>
          <w:p w14:paraId="455CFFE4" w14:textId="77777777" w:rsidR="00400DEC" w:rsidRPr="00400DEC" w:rsidRDefault="00400DEC">
            <w:pPr>
              <w:jc w:val="center"/>
              <w:rPr>
                <w:color w:val="000000"/>
                <w:sz w:val="20"/>
                <w:szCs w:val="20"/>
              </w:rPr>
            </w:pPr>
            <w:r w:rsidRPr="00400DEC">
              <w:rPr>
                <w:color w:val="000000"/>
                <w:sz w:val="20"/>
                <w:szCs w:val="20"/>
              </w:rPr>
              <w:t>34.7 (3%)</w:t>
            </w:r>
          </w:p>
        </w:tc>
      </w:tr>
      <w:tr w:rsidR="00400DEC" w:rsidRPr="00400DEC" w14:paraId="6C5B6730" w14:textId="77777777" w:rsidTr="00400DEC">
        <w:trPr>
          <w:trHeight w:val="290"/>
          <w:jc w:val="center"/>
        </w:trPr>
        <w:tc>
          <w:tcPr>
            <w:tcW w:w="1200" w:type="dxa"/>
            <w:vMerge/>
            <w:tcBorders>
              <w:top w:val="nil"/>
              <w:left w:val="single" w:sz="4" w:space="0" w:color="auto"/>
              <w:bottom w:val="single" w:sz="4" w:space="0" w:color="auto"/>
              <w:right w:val="single" w:sz="4" w:space="0" w:color="auto"/>
            </w:tcBorders>
            <w:vAlign w:val="center"/>
            <w:hideMark/>
          </w:tcPr>
          <w:p w14:paraId="563C6FBB" w14:textId="77777777" w:rsidR="00400DEC" w:rsidRPr="00400DEC" w:rsidRDefault="00400DEC">
            <w:pPr>
              <w:rPr>
                <w:color w:val="000000"/>
                <w:sz w:val="20"/>
                <w:szCs w:val="20"/>
              </w:rPr>
            </w:pPr>
          </w:p>
        </w:tc>
        <w:tc>
          <w:tcPr>
            <w:tcW w:w="1200" w:type="dxa"/>
            <w:tcBorders>
              <w:top w:val="nil"/>
              <w:left w:val="nil"/>
              <w:bottom w:val="single" w:sz="4" w:space="0" w:color="auto"/>
              <w:right w:val="single" w:sz="4" w:space="0" w:color="auto"/>
            </w:tcBorders>
            <w:shd w:val="clear" w:color="auto" w:fill="auto"/>
            <w:noWrap/>
            <w:vAlign w:val="bottom"/>
            <w:hideMark/>
          </w:tcPr>
          <w:p w14:paraId="67973817" w14:textId="2DE9E036" w:rsidR="00400DEC" w:rsidRPr="00400DEC" w:rsidRDefault="00400DEC">
            <w:pPr>
              <w:jc w:val="center"/>
              <w:rPr>
                <w:color w:val="000000"/>
                <w:sz w:val="20"/>
                <w:szCs w:val="20"/>
              </w:rPr>
            </w:pPr>
            <w:r w:rsidRPr="00400DEC">
              <w:rPr>
                <w:color w:val="000000"/>
                <w:sz w:val="20"/>
                <w:szCs w:val="20"/>
              </w:rPr>
              <w:t>95% CDF</w:t>
            </w:r>
          </w:p>
        </w:tc>
        <w:tc>
          <w:tcPr>
            <w:tcW w:w="1200" w:type="dxa"/>
            <w:tcBorders>
              <w:top w:val="nil"/>
              <w:left w:val="nil"/>
              <w:bottom w:val="single" w:sz="4" w:space="0" w:color="auto"/>
              <w:right w:val="single" w:sz="4" w:space="0" w:color="auto"/>
            </w:tcBorders>
            <w:shd w:val="clear" w:color="auto" w:fill="auto"/>
            <w:noWrap/>
            <w:vAlign w:val="center"/>
            <w:hideMark/>
          </w:tcPr>
          <w:p w14:paraId="2F4FBE6C" w14:textId="77777777" w:rsidR="00400DEC" w:rsidRPr="00400DEC" w:rsidRDefault="00400DEC">
            <w:pPr>
              <w:jc w:val="center"/>
              <w:rPr>
                <w:color w:val="000000"/>
                <w:sz w:val="20"/>
                <w:szCs w:val="20"/>
              </w:rPr>
            </w:pPr>
            <w:r w:rsidRPr="00400DEC">
              <w:rPr>
                <w:color w:val="000000"/>
                <w:sz w:val="20"/>
                <w:szCs w:val="20"/>
              </w:rPr>
              <w:t>87.9 (0%)</w:t>
            </w:r>
          </w:p>
        </w:tc>
        <w:tc>
          <w:tcPr>
            <w:tcW w:w="1200" w:type="dxa"/>
            <w:tcBorders>
              <w:top w:val="nil"/>
              <w:left w:val="nil"/>
              <w:bottom w:val="single" w:sz="4" w:space="0" w:color="auto"/>
              <w:right w:val="single" w:sz="4" w:space="0" w:color="auto"/>
            </w:tcBorders>
            <w:shd w:val="clear" w:color="auto" w:fill="auto"/>
            <w:noWrap/>
            <w:vAlign w:val="center"/>
            <w:hideMark/>
          </w:tcPr>
          <w:p w14:paraId="2148F693" w14:textId="77777777" w:rsidR="00400DEC" w:rsidRPr="00400DEC" w:rsidRDefault="00400DEC">
            <w:pPr>
              <w:jc w:val="center"/>
              <w:rPr>
                <w:color w:val="000000"/>
                <w:sz w:val="20"/>
                <w:szCs w:val="20"/>
              </w:rPr>
            </w:pPr>
            <w:r w:rsidRPr="00400DEC">
              <w:rPr>
                <w:color w:val="000000"/>
                <w:sz w:val="20"/>
                <w:szCs w:val="20"/>
              </w:rPr>
              <w:t>87.8 (0%)</w:t>
            </w:r>
          </w:p>
        </w:tc>
        <w:tc>
          <w:tcPr>
            <w:tcW w:w="1200" w:type="dxa"/>
            <w:tcBorders>
              <w:top w:val="nil"/>
              <w:left w:val="nil"/>
              <w:bottom w:val="single" w:sz="4" w:space="0" w:color="auto"/>
              <w:right w:val="single" w:sz="4" w:space="0" w:color="auto"/>
            </w:tcBorders>
            <w:shd w:val="clear" w:color="auto" w:fill="auto"/>
            <w:noWrap/>
            <w:vAlign w:val="center"/>
            <w:hideMark/>
          </w:tcPr>
          <w:p w14:paraId="072827DE" w14:textId="77777777" w:rsidR="00400DEC" w:rsidRPr="00400DEC" w:rsidRDefault="00400DEC">
            <w:pPr>
              <w:jc w:val="center"/>
              <w:rPr>
                <w:color w:val="000000"/>
                <w:sz w:val="20"/>
                <w:szCs w:val="20"/>
              </w:rPr>
            </w:pPr>
            <w:r w:rsidRPr="00400DEC">
              <w:rPr>
                <w:color w:val="000000"/>
                <w:sz w:val="20"/>
                <w:szCs w:val="20"/>
              </w:rPr>
              <w:t>86.1 (0%)</w:t>
            </w:r>
          </w:p>
        </w:tc>
        <w:tc>
          <w:tcPr>
            <w:tcW w:w="1200" w:type="dxa"/>
            <w:tcBorders>
              <w:top w:val="nil"/>
              <w:left w:val="nil"/>
              <w:bottom w:val="single" w:sz="4" w:space="0" w:color="auto"/>
              <w:right w:val="single" w:sz="4" w:space="0" w:color="auto"/>
            </w:tcBorders>
            <w:shd w:val="clear" w:color="auto" w:fill="auto"/>
            <w:noWrap/>
            <w:vAlign w:val="center"/>
            <w:hideMark/>
          </w:tcPr>
          <w:p w14:paraId="2A8E278C" w14:textId="77777777" w:rsidR="00400DEC" w:rsidRPr="00400DEC" w:rsidRDefault="00400DEC">
            <w:pPr>
              <w:jc w:val="center"/>
              <w:rPr>
                <w:color w:val="000000"/>
                <w:sz w:val="20"/>
                <w:szCs w:val="20"/>
              </w:rPr>
            </w:pPr>
            <w:r w:rsidRPr="00400DEC">
              <w:rPr>
                <w:color w:val="000000"/>
                <w:sz w:val="20"/>
                <w:szCs w:val="20"/>
              </w:rPr>
              <w:t>86 (0%)</w:t>
            </w:r>
          </w:p>
        </w:tc>
        <w:tc>
          <w:tcPr>
            <w:tcW w:w="1200" w:type="dxa"/>
            <w:tcBorders>
              <w:top w:val="nil"/>
              <w:left w:val="nil"/>
              <w:bottom w:val="single" w:sz="4" w:space="0" w:color="auto"/>
              <w:right w:val="single" w:sz="4" w:space="0" w:color="auto"/>
            </w:tcBorders>
            <w:shd w:val="clear" w:color="auto" w:fill="auto"/>
            <w:noWrap/>
            <w:vAlign w:val="center"/>
            <w:hideMark/>
          </w:tcPr>
          <w:p w14:paraId="2A8FECAB" w14:textId="77777777" w:rsidR="00400DEC" w:rsidRPr="00400DEC" w:rsidRDefault="00400DEC">
            <w:pPr>
              <w:jc w:val="center"/>
              <w:rPr>
                <w:color w:val="000000"/>
                <w:sz w:val="20"/>
                <w:szCs w:val="20"/>
              </w:rPr>
            </w:pPr>
            <w:r w:rsidRPr="00400DEC">
              <w:rPr>
                <w:color w:val="000000"/>
                <w:sz w:val="20"/>
                <w:szCs w:val="20"/>
              </w:rPr>
              <w:t>80.6 (2%)</w:t>
            </w:r>
          </w:p>
        </w:tc>
        <w:tc>
          <w:tcPr>
            <w:tcW w:w="1200" w:type="dxa"/>
            <w:tcBorders>
              <w:top w:val="nil"/>
              <w:left w:val="nil"/>
              <w:bottom w:val="single" w:sz="4" w:space="0" w:color="auto"/>
              <w:right w:val="single" w:sz="4" w:space="0" w:color="auto"/>
            </w:tcBorders>
            <w:shd w:val="clear" w:color="auto" w:fill="auto"/>
            <w:noWrap/>
            <w:vAlign w:val="center"/>
            <w:hideMark/>
          </w:tcPr>
          <w:p w14:paraId="6E77288C" w14:textId="77777777" w:rsidR="00400DEC" w:rsidRPr="00400DEC" w:rsidRDefault="00400DEC">
            <w:pPr>
              <w:jc w:val="center"/>
              <w:rPr>
                <w:color w:val="000000"/>
                <w:sz w:val="20"/>
                <w:szCs w:val="20"/>
              </w:rPr>
            </w:pPr>
            <w:r w:rsidRPr="00400DEC">
              <w:rPr>
                <w:color w:val="000000"/>
                <w:sz w:val="20"/>
                <w:szCs w:val="20"/>
              </w:rPr>
              <w:t>80.3 (1%)</w:t>
            </w:r>
          </w:p>
        </w:tc>
      </w:tr>
      <w:tr w:rsidR="00400DEC" w:rsidRPr="00400DEC" w14:paraId="29E431C6" w14:textId="77777777" w:rsidTr="00400DEC">
        <w:trPr>
          <w:trHeight w:val="290"/>
          <w:jc w:val="center"/>
        </w:trPr>
        <w:tc>
          <w:tcPr>
            <w:tcW w:w="24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9927EAC" w14:textId="62953D4A" w:rsidR="00400DEC" w:rsidRPr="00400DEC" w:rsidRDefault="00400DEC">
            <w:pPr>
              <w:jc w:val="center"/>
              <w:rPr>
                <w:color w:val="000000"/>
                <w:sz w:val="20"/>
                <w:szCs w:val="20"/>
              </w:rPr>
            </w:pPr>
            <w:r w:rsidRPr="00400DEC">
              <w:rPr>
                <w:color w:val="000000"/>
                <w:sz w:val="20"/>
                <w:szCs w:val="20"/>
              </w:rPr>
              <w:t>Resource utilization (%)</w:t>
            </w:r>
          </w:p>
        </w:tc>
        <w:tc>
          <w:tcPr>
            <w:tcW w:w="1200" w:type="dxa"/>
            <w:tcBorders>
              <w:top w:val="nil"/>
              <w:left w:val="nil"/>
              <w:bottom w:val="single" w:sz="4" w:space="0" w:color="auto"/>
              <w:right w:val="single" w:sz="4" w:space="0" w:color="auto"/>
            </w:tcBorders>
            <w:shd w:val="clear" w:color="auto" w:fill="auto"/>
            <w:noWrap/>
            <w:vAlign w:val="bottom"/>
            <w:hideMark/>
          </w:tcPr>
          <w:p w14:paraId="5412450E" w14:textId="77777777" w:rsidR="00400DEC" w:rsidRPr="00400DEC" w:rsidRDefault="00400DEC">
            <w:pPr>
              <w:jc w:val="right"/>
              <w:rPr>
                <w:color w:val="000000"/>
                <w:sz w:val="20"/>
                <w:szCs w:val="20"/>
              </w:rPr>
            </w:pPr>
            <w:r w:rsidRPr="00400DEC">
              <w:rPr>
                <w:color w:val="000000"/>
                <w:sz w:val="20"/>
                <w:szCs w:val="20"/>
              </w:rPr>
              <w:t>21%</w:t>
            </w:r>
          </w:p>
        </w:tc>
        <w:tc>
          <w:tcPr>
            <w:tcW w:w="1200" w:type="dxa"/>
            <w:tcBorders>
              <w:top w:val="nil"/>
              <w:left w:val="nil"/>
              <w:bottom w:val="single" w:sz="4" w:space="0" w:color="auto"/>
              <w:right w:val="single" w:sz="4" w:space="0" w:color="auto"/>
            </w:tcBorders>
            <w:shd w:val="clear" w:color="auto" w:fill="auto"/>
            <w:noWrap/>
            <w:vAlign w:val="bottom"/>
            <w:hideMark/>
          </w:tcPr>
          <w:p w14:paraId="5BF0093E" w14:textId="77777777" w:rsidR="00400DEC" w:rsidRPr="00400DEC" w:rsidRDefault="00400DEC">
            <w:pPr>
              <w:jc w:val="right"/>
              <w:rPr>
                <w:color w:val="000000"/>
                <w:sz w:val="20"/>
                <w:szCs w:val="20"/>
              </w:rPr>
            </w:pPr>
            <w:r w:rsidRPr="00400DEC">
              <w:rPr>
                <w:color w:val="000000"/>
                <w:sz w:val="20"/>
                <w:szCs w:val="20"/>
              </w:rPr>
              <w:t>21%</w:t>
            </w:r>
          </w:p>
        </w:tc>
        <w:tc>
          <w:tcPr>
            <w:tcW w:w="1200" w:type="dxa"/>
            <w:tcBorders>
              <w:top w:val="nil"/>
              <w:left w:val="nil"/>
              <w:bottom w:val="single" w:sz="4" w:space="0" w:color="auto"/>
              <w:right w:val="single" w:sz="4" w:space="0" w:color="auto"/>
            </w:tcBorders>
            <w:shd w:val="clear" w:color="auto" w:fill="auto"/>
            <w:noWrap/>
            <w:vAlign w:val="bottom"/>
            <w:hideMark/>
          </w:tcPr>
          <w:p w14:paraId="229F8397" w14:textId="77777777" w:rsidR="00400DEC" w:rsidRPr="00400DEC" w:rsidRDefault="00400DEC">
            <w:pPr>
              <w:jc w:val="right"/>
              <w:rPr>
                <w:color w:val="000000"/>
                <w:sz w:val="20"/>
                <w:szCs w:val="20"/>
              </w:rPr>
            </w:pPr>
            <w:r w:rsidRPr="00400DEC">
              <w:rPr>
                <w:color w:val="000000"/>
                <w:sz w:val="20"/>
                <w:szCs w:val="20"/>
              </w:rPr>
              <w:t>47%</w:t>
            </w:r>
          </w:p>
        </w:tc>
        <w:tc>
          <w:tcPr>
            <w:tcW w:w="1200" w:type="dxa"/>
            <w:tcBorders>
              <w:top w:val="nil"/>
              <w:left w:val="nil"/>
              <w:bottom w:val="single" w:sz="4" w:space="0" w:color="auto"/>
              <w:right w:val="single" w:sz="4" w:space="0" w:color="auto"/>
            </w:tcBorders>
            <w:shd w:val="clear" w:color="auto" w:fill="auto"/>
            <w:noWrap/>
            <w:vAlign w:val="bottom"/>
            <w:hideMark/>
          </w:tcPr>
          <w:p w14:paraId="5C87F931" w14:textId="77777777" w:rsidR="00400DEC" w:rsidRPr="00400DEC" w:rsidRDefault="00400DEC">
            <w:pPr>
              <w:jc w:val="right"/>
              <w:rPr>
                <w:color w:val="000000"/>
                <w:sz w:val="20"/>
                <w:szCs w:val="20"/>
              </w:rPr>
            </w:pPr>
            <w:r w:rsidRPr="00400DEC">
              <w:rPr>
                <w:color w:val="000000"/>
                <w:sz w:val="20"/>
                <w:szCs w:val="20"/>
              </w:rPr>
              <w:t>46%</w:t>
            </w:r>
          </w:p>
        </w:tc>
        <w:tc>
          <w:tcPr>
            <w:tcW w:w="1200" w:type="dxa"/>
            <w:tcBorders>
              <w:top w:val="nil"/>
              <w:left w:val="nil"/>
              <w:bottom w:val="single" w:sz="4" w:space="0" w:color="auto"/>
              <w:right w:val="single" w:sz="4" w:space="0" w:color="auto"/>
            </w:tcBorders>
            <w:shd w:val="clear" w:color="auto" w:fill="auto"/>
            <w:noWrap/>
            <w:vAlign w:val="bottom"/>
            <w:hideMark/>
          </w:tcPr>
          <w:p w14:paraId="676FB5A0" w14:textId="77777777" w:rsidR="00400DEC" w:rsidRPr="00400DEC" w:rsidRDefault="00400DEC">
            <w:pPr>
              <w:jc w:val="right"/>
              <w:rPr>
                <w:color w:val="000000"/>
                <w:sz w:val="20"/>
                <w:szCs w:val="20"/>
              </w:rPr>
            </w:pPr>
            <w:r w:rsidRPr="00400DEC">
              <w:rPr>
                <w:color w:val="000000"/>
                <w:sz w:val="20"/>
                <w:szCs w:val="20"/>
              </w:rPr>
              <w:t>71%</w:t>
            </w:r>
          </w:p>
        </w:tc>
        <w:tc>
          <w:tcPr>
            <w:tcW w:w="1200" w:type="dxa"/>
            <w:tcBorders>
              <w:top w:val="nil"/>
              <w:left w:val="nil"/>
              <w:bottom w:val="single" w:sz="4" w:space="0" w:color="auto"/>
              <w:right w:val="single" w:sz="4" w:space="0" w:color="auto"/>
            </w:tcBorders>
            <w:shd w:val="clear" w:color="auto" w:fill="auto"/>
            <w:noWrap/>
            <w:vAlign w:val="bottom"/>
            <w:hideMark/>
          </w:tcPr>
          <w:p w14:paraId="43979963" w14:textId="77777777" w:rsidR="00400DEC" w:rsidRPr="00400DEC" w:rsidRDefault="00400DEC">
            <w:pPr>
              <w:jc w:val="right"/>
              <w:rPr>
                <w:color w:val="000000"/>
                <w:sz w:val="20"/>
                <w:szCs w:val="20"/>
              </w:rPr>
            </w:pPr>
            <w:r w:rsidRPr="00400DEC">
              <w:rPr>
                <w:color w:val="000000"/>
                <w:sz w:val="20"/>
                <w:szCs w:val="20"/>
              </w:rPr>
              <w:t>71%</w:t>
            </w:r>
          </w:p>
        </w:tc>
      </w:tr>
      <w:tr w:rsidR="00400DEC" w:rsidRPr="00400DEC" w14:paraId="1219D955" w14:textId="77777777" w:rsidTr="00400DEC">
        <w:trPr>
          <w:trHeight w:val="290"/>
          <w:jc w:val="center"/>
        </w:trPr>
        <w:tc>
          <w:tcPr>
            <w:tcW w:w="24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256455C" w14:textId="77777777" w:rsidR="00400DEC" w:rsidRPr="00400DEC" w:rsidRDefault="00400DEC">
            <w:pPr>
              <w:jc w:val="center"/>
              <w:rPr>
                <w:color w:val="000000"/>
                <w:sz w:val="20"/>
                <w:szCs w:val="20"/>
              </w:rPr>
            </w:pPr>
            <w:r w:rsidRPr="00400DEC">
              <w:rPr>
                <w:color w:val="000000"/>
                <w:sz w:val="20"/>
                <w:szCs w:val="20"/>
              </w:rPr>
              <w:t>CSI Overhead (bits)</w:t>
            </w:r>
          </w:p>
        </w:tc>
        <w:tc>
          <w:tcPr>
            <w:tcW w:w="1200" w:type="dxa"/>
            <w:tcBorders>
              <w:top w:val="nil"/>
              <w:left w:val="nil"/>
              <w:bottom w:val="single" w:sz="4" w:space="0" w:color="auto"/>
              <w:right w:val="single" w:sz="4" w:space="0" w:color="auto"/>
            </w:tcBorders>
            <w:shd w:val="clear" w:color="000000" w:fill="FFFFFF"/>
            <w:vAlign w:val="center"/>
            <w:hideMark/>
          </w:tcPr>
          <w:p w14:paraId="32AF9864" w14:textId="77777777" w:rsidR="00400DEC" w:rsidRPr="00400DEC" w:rsidRDefault="00400DEC">
            <w:pPr>
              <w:jc w:val="right"/>
              <w:rPr>
                <w:color w:val="000000"/>
                <w:sz w:val="20"/>
                <w:szCs w:val="20"/>
              </w:rPr>
            </w:pPr>
            <w:r w:rsidRPr="00400DEC">
              <w:rPr>
                <w:color w:val="000000"/>
                <w:sz w:val="20"/>
                <w:szCs w:val="20"/>
              </w:rPr>
              <w:t>544</w:t>
            </w:r>
          </w:p>
        </w:tc>
        <w:tc>
          <w:tcPr>
            <w:tcW w:w="1200" w:type="dxa"/>
            <w:tcBorders>
              <w:top w:val="nil"/>
              <w:left w:val="nil"/>
              <w:bottom w:val="single" w:sz="4" w:space="0" w:color="auto"/>
              <w:right w:val="single" w:sz="4" w:space="0" w:color="auto"/>
            </w:tcBorders>
            <w:shd w:val="clear" w:color="000000" w:fill="FFFFFF"/>
            <w:vAlign w:val="center"/>
            <w:hideMark/>
          </w:tcPr>
          <w:p w14:paraId="1575F020" w14:textId="77777777" w:rsidR="00400DEC" w:rsidRPr="00400DEC" w:rsidRDefault="00400DEC">
            <w:pPr>
              <w:jc w:val="right"/>
              <w:rPr>
                <w:color w:val="000000"/>
                <w:sz w:val="20"/>
                <w:szCs w:val="20"/>
              </w:rPr>
            </w:pPr>
            <w:r w:rsidRPr="00400DEC">
              <w:rPr>
                <w:color w:val="000000"/>
                <w:sz w:val="20"/>
                <w:szCs w:val="20"/>
              </w:rPr>
              <w:t>544</w:t>
            </w:r>
          </w:p>
        </w:tc>
        <w:tc>
          <w:tcPr>
            <w:tcW w:w="1200" w:type="dxa"/>
            <w:tcBorders>
              <w:top w:val="nil"/>
              <w:left w:val="nil"/>
              <w:bottom w:val="single" w:sz="4" w:space="0" w:color="auto"/>
              <w:right w:val="single" w:sz="4" w:space="0" w:color="auto"/>
            </w:tcBorders>
            <w:shd w:val="clear" w:color="000000" w:fill="FFFFFF"/>
            <w:vAlign w:val="center"/>
            <w:hideMark/>
          </w:tcPr>
          <w:p w14:paraId="6889AD27" w14:textId="77777777" w:rsidR="00400DEC" w:rsidRPr="00400DEC" w:rsidRDefault="00400DEC">
            <w:pPr>
              <w:jc w:val="right"/>
              <w:rPr>
                <w:color w:val="000000"/>
                <w:sz w:val="20"/>
                <w:szCs w:val="20"/>
              </w:rPr>
            </w:pPr>
            <w:r w:rsidRPr="00400DEC">
              <w:rPr>
                <w:color w:val="000000"/>
                <w:sz w:val="20"/>
                <w:szCs w:val="20"/>
              </w:rPr>
              <w:t>544</w:t>
            </w:r>
          </w:p>
        </w:tc>
        <w:tc>
          <w:tcPr>
            <w:tcW w:w="1200" w:type="dxa"/>
            <w:tcBorders>
              <w:top w:val="nil"/>
              <w:left w:val="nil"/>
              <w:bottom w:val="single" w:sz="4" w:space="0" w:color="auto"/>
              <w:right w:val="single" w:sz="4" w:space="0" w:color="auto"/>
            </w:tcBorders>
            <w:shd w:val="clear" w:color="000000" w:fill="FFFFFF"/>
            <w:vAlign w:val="center"/>
            <w:hideMark/>
          </w:tcPr>
          <w:p w14:paraId="04C48D7C" w14:textId="77777777" w:rsidR="00400DEC" w:rsidRPr="00400DEC" w:rsidRDefault="00400DEC">
            <w:pPr>
              <w:jc w:val="right"/>
              <w:rPr>
                <w:color w:val="000000"/>
                <w:sz w:val="20"/>
                <w:szCs w:val="20"/>
              </w:rPr>
            </w:pPr>
            <w:r w:rsidRPr="00400DEC">
              <w:rPr>
                <w:color w:val="000000"/>
                <w:sz w:val="20"/>
                <w:szCs w:val="20"/>
              </w:rPr>
              <w:t>544</w:t>
            </w:r>
          </w:p>
        </w:tc>
        <w:tc>
          <w:tcPr>
            <w:tcW w:w="1200" w:type="dxa"/>
            <w:tcBorders>
              <w:top w:val="nil"/>
              <w:left w:val="nil"/>
              <w:bottom w:val="single" w:sz="4" w:space="0" w:color="auto"/>
              <w:right w:val="single" w:sz="4" w:space="0" w:color="auto"/>
            </w:tcBorders>
            <w:shd w:val="clear" w:color="000000" w:fill="FFFFFF"/>
            <w:vAlign w:val="center"/>
            <w:hideMark/>
          </w:tcPr>
          <w:p w14:paraId="03747922" w14:textId="77777777" w:rsidR="00400DEC" w:rsidRPr="00400DEC" w:rsidRDefault="00400DEC">
            <w:pPr>
              <w:jc w:val="right"/>
              <w:rPr>
                <w:color w:val="000000"/>
                <w:sz w:val="20"/>
                <w:szCs w:val="20"/>
              </w:rPr>
            </w:pPr>
            <w:r w:rsidRPr="00400DEC">
              <w:rPr>
                <w:color w:val="000000"/>
                <w:sz w:val="20"/>
                <w:szCs w:val="20"/>
              </w:rPr>
              <w:t>544</w:t>
            </w:r>
          </w:p>
        </w:tc>
        <w:tc>
          <w:tcPr>
            <w:tcW w:w="1200" w:type="dxa"/>
            <w:tcBorders>
              <w:top w:val="nil"/>
              <w:left w:val="nil"/>
              <w:bottom w:val="single" w:sz="4" w:space="0" w:color="auto"/>
              <w:right w:val="single" w:sz="4" w:space="0" w:color="auto"/>
            </w:tcBorders>
            <w:shd w:val="clear" w:color="000000" w:fill="FFFFFF"/>
            <w:vAlign w:val="center"/>
            <w:hideMark/>
          </w:tcPr>
          <w:p w14:paraId="2657D1D7" w14:textId="77777777" w:rsidR="00400DEC" w:rsidRPr="00400DEC" w:rsidRDefault="00400DEC">
            <w:pPr>
              <w:jc w:val="right"/>
              <w:rPr>
                <w:color w:val="000000"/>
                <w:sz w:val="20"/>
                <w:szCs w:val="20"/>
              </w:rPr>
            </w:pPr>
            <w:r w:rsidRPr="00400DEC">
              <w:rPr>
                <w:color w:val="000000"/>
                <w:sz w:val="20"/>
                <w:szCs w:val="20"/>
              </w:rPr>
              <w:t>544</w:t>
            </w:r>
          </w:p>
        </w:tc>
      </w:tr>
    </w:tbl>
    <w:p w14:paraId="6ED16720" w14:textId="77777777" w:rsidR="00967BB4" w:rsidRDefault="00967BB4" w:rsidP="00785B33">
      <w:pPr>
        <w:spacing w:after="240"/>
        <w:jc w:val="both"/>
        <w:rPr>
          <w:color w:val="000000" w:themeColor="text1"/>
          <w:sz w:val="22"/>
          <w:szCs w:val="22"/>
        </w:rPr>
      </w:pPr>
    </w:p>
    <w:p w14:paraId="417EDEB9" w14:textId="0DCC39C8" w:rsidR="00C34217" w:rsidRPr="00C654F7" w:rsidRDefault="00C654F7" w:rsidP="00A76564">
      <w:pPr>
        <w:spacing w:after="240"/>
        <w:jc w:val="both"/>
      </w:pPr>
      <w:r w:rsidRPr="00C654F7">
        <w:rPr>
          <w:color w:val="000000" w:themeColor="text1"/>
          <w:sz w:val="22"/>
          <w:szCs w:val="22"/>
        </w:rPr>
        <w:t xml:space="preserve">For </w:t>
      </w:r>
      <w:r>
        <w:rPr>
          <w:color w:val="000000" w:themeColor="text1"/>
          <w:sz w:val="22"/>
          <w:szCs w:val="22"/>
        </w:rPr>
        <w:t xml:space="preserve">the evaluation results with non-full buffer </w:t>
      </w:r>
      <w:r w:rsidR="00C11718">
        <w:rPr>
          <w:color w:val="000000" w:themeColor="text1"/>
          <w:sz w:val="22"/>
          <w:szCs w:val="22"/>
        </w:rPr>
        <w:t>traffic model</w:t>
      </w:r>
      <w:r w:rsidR="005734B3">
        <w:rPr>
          <w:color w:val="000000" w:themeColor="text1"/>
          <w:sz w:val="22"/>
          <w:szCs w:val="22"/>
        </w:rPr>
        <w:t xml:space="preserve">, the </w:t>
      </w:r>
      <w:r w:rsidR="009B5135">
        <w:rPr>
          <w:color w:val="000000" w:themeColor="text1"/>
          <w:sz w:val="22"/>
          <w:szCs w:val="22"/>
        </w:rPr>
        <w:t xml:space="preserve">UE throughput values for </w:t>
      </w:r>
      <w:r w:rsidR="00395123">
        <w:rPr>
          <w:color w:val="000000" w:themeColor="text1"/>
          <w:sz w:val="22"/>
          <w:szCs w:val="22"/>
        </w:rPr>
        <w:t xml:space="preserve">AR (Benchmark 2) and </w:t>
      </w:r>
      <w:r w:rsidR="00F627A1">
        <w:rPr>
          <w:color w:val="000000" w:themeColor="text1"/>
          <w:sz w:val="22"/>
          <w:szCs w:val="22"/>
        </w:rPr>
        <w:t>ML</w:t>
      </w:r>
      <w:r w:rsidR="00F959BB">
        <w:rPr>
          <w:color w:val="000000" w:themeColor="text1"/>
          <w:sz w:val="22"/>
          <w:szCs w:val="22"/>
        </w:rPr>
        <w:t>-based CSI prediction</w:t>
      </w:r>
      <w:r w:rsidR="004F02F1">
        <w:rPr>
          <w:color w:val="000000" w:themeColor="text1"/>
          <w:sz w:val="22"/>
          <w:szCs w:val="22"/>
        </w:rPr>
        <w:t xml:space="preserve"> are </w:t>
      </w:r>
      <w:r w:rsidR="000B0317">
        <w:rPr>
          <w:color w:val="000000" w:themeColor="text1"/>
          <w:sz w:val="22"/>
          <w:szCs w:val="22"/>
        </w:rPr>
        <w:t>very close</w:t>
      </w:r>
      <w:r w:rsidR="003C33DD">
        <w:rPr>
          <w:color w:val="000000" w:themeColor="text1"/>
          <w:sz w:val="22"/>
          <w:szCs w:val="22"/>
        </w:rPr>
        <w:t xml:space="preserve"> in most of the cases</w:t>
      </w:r>
      <w:r w:rsidR="00C641BA">
        <w:rPr>
          <w:color w:val="000000" w:themeColor="text1"/>
          <w:sz w:val="22"/>
          <w:szCs w:val="22"/>
        </w:rPr>
        <w:t xml:space="preserve"> both showing consistent gain over S &amp; H (Benchmark 1)</w:t>
      </w:r>
      <w:r w:rsidR="007D3553">
        <w:rPr>
          <w:color w:val="000000" w:themeColor="text1"/>
          <w:sz w:val="22"/>
          <w:szCs w:val="22"/>
        </w:rPr>
        <w:t xml:space="preserve">. </w:t>
      </w:r>
      <w:r w:rsidR="0082588F">
        <w:rPr>
          <w:color w:val="000000" w:themeColor="text1"/>
          <w:sz w:val="22"/>
          <w:szCs w:val="22"/>
        </w:rPr>
        <w:t xml:space="preserve">In a limited </w:t>
      </w:r>
      <w:r w:rsidR="00E13FD5">
        <w:rPr>
          <w:color w:val="000000" w:themeColor="text1"/>
          <w:sz w:val="22"/>
          <w:szCs w:val="22"/>
        </w:rPr>
        <w:t xml:space="preserve">number of cases ML-based CSI prediction </w:t>
      </w:r>
      <w:r w:rsidR="00C40AA0">
        <w:rPr>
          <w:color w:val="000000" w:themeColor="text1"/>
          <w:sz w:val="22"/>
          <w:szCs w:val="22"/>
        </w:rPr>
        <w:t>shows</w:t>
      </w:r>
      <w:r w:rsidR="000D5954">
        <w:rPr>
          <w:color w:val="000000" w:themeColor="text1"/>
          <w:sz w:val="22"/>
          <w:szCs w:val="22"/>
        </w:rPr>
        <w:t xml:space="preserve"> cell-edge</w:t>
      </w:r>
      <w:r w:rsidR="00724323">
        <w:rPr>
          <w:color w:val="000000" w:themeColor="text1"/>
          <w:sz w:val="22"/>
          <w:szCs w:val="22"/>
        </w:rPr>
        <w:t xml:space="preserve"> </w:t>
      </w:r>
      <w:r w:rsidR="00C40AA0">
        <w:rPr>
          <w:color w:val="000000" w:themeColor="text1"/>
          <w:sz w:val="22"/>
          <w:szCs w:val="22"/>
        </w:rPr>
        <w:t xml:space="preserve">performance gains over AR-based </w:t>
      </w:r>
      <w:r w:rsidR="00CB1C59">
        <w:rPr>
          <w:color w:val="000000" w:themeColor="text1"/>
          <w:sz w:val="22"/>
          <w:szCs w:val="22"/>
        </w:rPr>
        <w:t>CSI prediction</w:t>
      </w:r>
      <w:r w:rsidR="00AF7B4B">
        <w:rPr>
          <w:color w:val="000000" w:themeColor="text1"/>
          <w:sz w:val="22"/>
          <w:szCs w:val="22"/>
        </w:rPr>
        <w:t xml:space="preserve"> (up to </w:t>
      </w:r>
      <w:r w:rsidR="00E0481B">
        <w:rPr>
          <w:color w:val="000000" w:themeColor="text1"/>
          <w:sz w:val="22"/>
          <w:szCs w:val="22"/>
        </w:rPr>
        <w:t>6%</w:t>
      </w:r>
      <w:r w:rsidR="00AF7B4B">
        <w:rPr>
          <w:color w:val="000000" w:themeColor="text1"/>
          <w:sz w:val="22"/>
          <w:szCs w:val="22"/>
        </w:rPr>
        <w:t>)</w:t>
      </w:r>
      <w:r w:rsidR="00F55DCF">
        <w:rPr>
          <w:color w:val="000000" w:themeColor="text1"/>
          <w:sz w:val="22"/>
          <w:szCs w:val="22"/>
        </w:rPr>
        <w:t xml:space="preserve"> which is aligned with </w:t>
      </w:r>
      <w:r w:rsidR="00587844">
        <w:rPr>
          <w:color w:val="000000" w:themeColor="text1"/>
          <w:sz w:val="22"/>
          <w:szCs w:val="22"/>
        </w:rPr>
        <w:t>results for SGCS</w:t>
      </w:r>
      <w:r w:rsidR="000D5954">
        <w:rPr>
          <w:color w:val="000000" w:themeColor="text1"/>
          <w:sz w:val="22"/>
          <w:szCs w:val="22"/>
        </w:rPr>
        <w:t>.</w:t>
      </w:r>
    </w:p>
    <w:p w14:paraId="4CA87D01" w14:textId="7DD95AE9" w:rsidR="00572564" w:rsidRPr="00C10BFC" w:rsidRDefault="00572564" w:rsidP="00572564">
      <w:pPr>
        <w:pStyle w:val="3GPPText"/>
        <w:rPr>
          <w:color w:val="000000" w:themeColor="text1"/>
          <w:szCs w:val="22"/>
          <w:lang w:val="en-GB"/>
        </w:rPr>
      </w:pPr>
      <w:r w:rsidRPr="0023548F">
        <w:rPr>
          <w:b/>
          <w:i/>
          <w:color w:val="000000" w:themeColor="text1"/>
          <w:szCs w:val="22"/>
          <w:lang w:val="en-GB"/>
        </w:rPr>
        <w:t xml:space="preserve">Observation </w:t>
      </w:r>
      <w:r w:rsidR="0023548F" w:rsidRPr="0023548F">
        <w:rPr>
          <w:b/>
          <w:bCs/>
          <w:i/>
          <w:iCs/>
          <w:color w:val="000000" w:themeColor="text1"/>
          <w:szCs w:val="22"/>
          <w:lang w:val="en-GB"/>
        </w:rPr>
        <w:t>7</w:t>
      </w:r>
      <w:r w:rsidRPr="0023548F">
        <w:rPr>
          <w:color w:val="000000" w:themeColor="text1"/>
          <w:szCs w:val="22"/>
          <w:lang w:val="en-GB"/>
        </w:rPr>
        <w:t>:</w:t>
      </w:r>
      <w:r w:rsidRPr="00C10BFC">
        <w:rPr>
          <w:color w:val="000000" w:themeColor="text1"/>
          <w:szCs w:val="22"/>
          <w:lang w:val="en-GB"/>
        </w:rPr>
        <w:t xml:space="preserve"> </w:t>
      </w:r>
    </w:p>
    <w:p w14:paraId="08102064" w14:textId="1CF8D2FA" w:rsidR="009143B7" w:rsidRPr="00A76564" w:rsidRDefault="006617EB" w:rsidP="00A76564">
      <w:pPr>
        <w:pStyle w:val="3GPPText"/>
        <w:numPr>
          <w:ilvl w:val="0"/>
          <w:numId w:val="42"/>
        </w:numPr>
        <w:spacing w:after="240"/>
        <w:rPr>
          <w:color w:val="000000" w:themeColor="text1"/>
        </w:rPr>
      </w:pPr>
      <w:r>
        <w:rPr>
          <w:i/>
          <w:iCs/>
          <w:color w:val="000000" w:themeColor="text1"/>
          <w:szCs w:val="22"/>
          <w:lang w:val="en-GB"/>
        </w:rPr>
        <w:t>Based on SLS evaluations with full buffer and non-full buffer traffic models</w:t>
      </w:r>
      <w:r w:rsidR="00FD22A2">
        <w:rPr>
          <w:i/>
          <w:iCs/>
          <w:color w:val="000000" w:themeColor="text1"/>
          <w:szCs w:val="22"/>
          <w:lang w:val="en-GB"/>
        </w:rPr>
        <w:t xml:space="preserve">, </w:t>
      </w:r>
      <w:r w:rsidR="00A20C01">
        <w:rPr>
          <w:i/>
          <w:iCs/>
          <w:color w:val="000000" w:themeColor="text1"/>
          <w:szCs w:val="22"/>
          <w:lang w:val="en-GB"/>
        </w:rPr>
        <w:t>performance gain</w:t>
      </w:r>
      <w:r w:rsidR="00DD5794">
        <w:rPr>
          <w:i/>
          <w:iCs/>
          <w:color w:val="000000" w:themeColor="text1"/>
          <w:szCs w:val="22"/>
          <w:lang w:val="en-GB"/>
        </w:rPr>
        <w:t xml:space="preserve"> </w:t>
      </w:r>
      <w:r w:rsidR="0088789B">
        <w:rPr>
          <w:i/>
          <w:iCs/>
          <w:color w:val="000000" w:themeColor="text1"/>
          <w:szCs w:val="22"/>
          <w:lang w:val="en-GB"/>
        </w:rPr>
        <w:t>with</w:t>
      </w:r>
      <w:r w:rsidR="00DD5794">
        <w:rPr>
          <w:i/>
          <w:iCs/>
          <w:color w:val="000000" w:themeColor="text1"/>
          <w:szCs w:val="22"/>
          <w:lang w:val="en-GB"/>
        </w:rPr>
        <w:t xml:space="preserve"> the range</w:t>
      </w:r>
      <w:r w:rsidR="00A20C01">
        <w:rPr>
          <w:i/>
          <w:iCs/>
          <w:color w:val="000000" w:themeColor="text1"/>
          <w:szCs w:val="22"/>
          <w:lang w:val="en-GB"/>
        </w:rPr>
        <w:t xml:space="preserve"> </w:t>
      </w:r>
      <w:r w:rsidR="00872B5F">
        <w:rPr>
          <w:i/>
          <w:iCs/>
          <w:color w:val="000000" w:themeColor="text1"/>
          <w:szCs w:val="22"/>
          <w:lang w:val="en-GB"/>
        </w:rPr>
        <w:t>of 0</w:t>
      </w:r>
      <w:r w:rsidR="00DD5794">
        <w:rPr>
          <w:i/>
          <w:iCs/>
          <w:color w:val="000000" w:themeColor="text1"/>
          <w:szCs w:val="22"/>
          <w:lang w:val="en-GB"/>
        </w:rPr>
        <w:t>%</w:t>
      </w:r>
      <w:r w:rsidR="00872B5F">
        <w:rPr>
          <w:i/>
          <w:iCs/>
          <w:color w:val="000000" w:themeColor="text1"/>
          <w:szCs w:val="22"/>
          <w:lang w:val="en-GB"/>
        </w:rPr>
        <w:t>-</w:t>
      </w:r>
      <w:r w:rsidR="00DD5794">
        <w:rPr>
          <w:i/>
          <w:iCs/>
          <w:color w:val="000000" w:themeColor="text1"/>
          <w:szCs w:val="22"/>
          <w:lang w:val="en-GB"/>
        </w:rPr>
        <w:t xml:space="preserve">9% </w:t>
      </w:r>
      <w:r w:rsidR="0088789B">
        <w:rPr>
          <w:i/>
          <w:iCs/>
          <w:color w:val="000000" w:themeColor="text1"/>
          <w:szCs w:val="22"/>
          <w:lang w:val="en-GB"/>
        </w:rPr>
        <w:t>in</w:t>
      </w:r>
      <w:r w:rsidR="00DD5794">
        <w:rPr>
          <w:i/>
          <w:iCs/>
          <w:color w:val="000000" w:themeColor="text1"/>
          <w:szCs w:val="22"/>
          <w:lang w:val="en-GB"/>
        </w:rPr>
        <w:t xml:space="preserve"> cell-edge </w:t>
      </w:r>
      <w:r w:rsidR="00900909">
        <w:rPr>
          <w:i/>
          <w:iCs/>
          <w:color w:val="000000" w:themeColor="text1"/>
          <w:szCs w:val="22"/>
          <w:lang w:val="en-GB"/>
        </w:rPr>
        <w:t xml:space="preserve">UE </w:t>
      </w:r>
      <w:r w:rsidR="00DD5794">
        <w:rPr>
          <w:i/>
          <w:iCs/>
          <w:color w:val="000000" w:themeColor="text1"/>
          <w:szCs w:val="22"/>
          <w:lang w:val="en-GB"/>
        </w:rPr>
        <w:t>throughput</w:t>
      </w:r>
      <w:r w:rsidR="0088789B">
        <w:rPr>
          <w:i/>
          <w:iCs/>
          <w:color w:val="000000" w:themeColor="text1"/>
          <w:szCs w:val="22"/>
          <w:lang w:val="en-GB"/>
        </w:rPr>
        <w:t xml:space="preserve"> </w:t>
      </w:r>
      <w:r w:rsidR="00591061">
        <w:rPr>
          <w:i/>
          <w:iCs/>
          <w:color w:val="000000" w:themeColor="text1"/>
          <w:szCs w:val="22"/>
          <w:lang w:val="en-GB"/>
        </w:rPr>
        <w:t>is observed for ML-based CSI prediction comparing to AR-based CSI prediction (benchmark 2)</w:t>
      </w:r>
      <w:r w:rsidR="009143B7">
        <w:rPr>
          <w:i/>
          <w:iCs/>
          <w:color w:val="000000" w:themeColor="text1"/>
          <w:szCs w:val="22"/>
          <w:lang w:val="en-GB"/>
        </w:rPr>
        <w:t>.</w:t>
      </w:r>
    </w:p>
    <w:p w14:paraId="370CE2C9" w14:textId="77777777" w:rsidR="00572564" w:rsidRDefault="00572564" w:rsidP="00572564">
      <w:pPr>
        <w:pStyle w:val="Heading3"/>
      </w:pPr>
      <w:r>
        <w:t>Performance monitoring</w:t>
      </w:r>
    </w:p>
    <w:p w14:paraId="0464FCAF" w14:textId="77777777" w:rsidR="00572564" w:rsidRPr="006A1362" w:rsidRDefault="00572564" w:rsidP="00572564">
      <w:pPr>
        <w:pStyle w:val="3GPPText"/>
        <w:rPr>
          <w:color w:val="000000" w:themeColor="text1"/>
          <w:szCs w:val="22"/>
          <w:lang w:val="en-GB"/>
        </w:rPr>
      </w:pPr>
      <w:r w:rsidRPr="006A1362">
        <w:rPr>
          <w:color w:val="000000" w:themeColor="text1"/>
          <w:szCs w:val="22"/>
          <w:lang w:val="en-GB"/>
        </w:rPr>
        <w:t xml:space="preserve">The CSI prediction performance depends on many factors including wireless channel properties, UE speed, properties of reference signals (CSI-RS) and AI-ML model used for CSI prediction at the UE. In general, all the above factors cannot be known at the </w:t>
      </w:r>
      <w:proofErr w:type="spellStart"/>
      <w:r w:rsidRPr="006A1362">
        <w:rPr>
          <w:color w:val="000000" w:themeColor="text1"/>
          <w:szCs w:val="22"/>
          <w:lang w:val="en-GB"/>
        </w:rPr>
        <w:t>gNB</w:t>
      </w:r>
      <w:proofErr w:type="spellEnd"/>
      <w:r w:rsidRPr="006A1362">
        <w:rPr>
          <w:color w:val="000000" w:themeColor="text1"/>
          <w:szCs w:val="22"/>
          <w:lang w:val="en-GB"/>
        </w:rPr>
        <w:t xml:space="preserve"> side. Thus, acceptable prediction performance cannot be guaranteed for all the cases which may lead to degradation of system performance if channel prediction is enabled. To avoid the performance loss, model performance monitoring is required for CSI prediction using one-sided AI model at the UE side. In our view model performance monitoring is one of the main aspects for specification support of the AI/ML CSI prediction sub-use case. Further, performance monitoring specified for AI/ML-based CSI prediction can be also applied to CSI prediction using conventional algorithms.</w:t>
      </w:r>
    </w:p>
    <w:p w14:paraId="313E79E0" w14:textId="77777777" w:rsidR="00572564" w:rsidRPr="006A1362" w:rsidRDefault="00572564" w:rsidP="00572564">
      <w:pPr>
        <w:pStyle w:val="3GPPText"/>
        <w:rPr>
          <w:color w:val="000000" w:themeColor="text1"/>
          <w:szCs w:val="22"/>
          <w:lang w:val="en-GB"/>
        </w:rPr>
      </w:pPr>
      <w:r w:rsidRPr="006A1362">
        <w:rPr>
          <w:color w:val="000000" w:themeColor="text1"/>
          <w:szCs w:val="22"/>
          <w:lang w:val="en-GB"/>
        </w:rPr>
        <w:t xml:space="preserve">The following types are considered for the model performance monitoring for AI/ML-based CSI prediction in [1]. </w:t>
      </w:r>
    </w:p>
    <w:p w14:paraId="44D657F9" w14:textId="77777777" w:rsidR="00572564" w:rsidRPr="006A1362" w:rsidRDefault="00572564" w:rsidP="00572564">
      <w:pPr>
        <w:pStyle w:val="3GPPText"/>
        <w:numPr>
          <w:ilvl w:val="0"/>
          <w:numId w:val="40"/>
        </w:numPr>
        <w:rPr>
          <w:color w:val="000000" w:themeColor="text1"/>
          <w:szCs w:val="22"/>
          <w:lang w:val="en-GB"/>
        </w:rPr>
      </w:pPr>
      <w:r w:rsidRPr="006A1362">
        <w:rPr>
          <w:color w:val="000000" w:themeColor="text1"/>
          <w:szCs w:val="22"/>
          <w:lang w:val="en-GB"/>
        </w:rPr>
        <w:t>Type 1: UE calculates the performance metric(s), UE reports performance monitoring output that facilitates functionality fallback decision at the network.</w:t>
      </w:r>
    </w:p>
    <w:p w14:paraId="6DF9BDE0" w14:textId="77777777" w:rsidR="00572564" w:rsidRPr="006A1362" w:rsidRDefault="00572564" w:rsidP="00572564">
      <w:pPr>
        <w:pStyle w:val="3GPPText"/>
        <w:numPr>
          <w:ilvl w:val="0"/>
          <w:numId w:val="40"/>
        </w:numPr>
        <w:rPr>
          <w:color w:val="000000" w:themeColor="text1"/>
          <w:szCs w:val="22"/>
          <w:lang w:val="en-GB"/>
        </w:rPr>
      </w:pPr>
      <w:r w:rsidRPr="006A1362">
        <w:rPr>
          <w:color w:val="000000" w:themeColor="text1"/>
          <w:szCs w:val="22"/>
          <w:lang w:val="en-GB"/>
        </w:rPr>
        <w:t>Type 2: UE reports predicted CSI and/or the corresponding ground-truth, NW calculates the performance metrics, NW makes decision(s) of functionality fallback operation.</w:t>
      </w:r>
    </w:p>
    <w:p w14:paraId="025FBE3F" w14:textId="3430364D" w:rsidR="001B68BB" w:rsidRPr="00A76564" w:rsidRDefault="00572564" w:rsidP="00572564">
      <w:pPr>
        <w:pStyle w:val="3GPPText"/>
        <w:numPr>
          <w:ilvl w:val="0"/>
          <w:numId w:val="40"/>
        </w:numPr>
        <w:rPr>
          <w:color w:val="000000" w:themeColor="text1"/>
          <w:szCs w:val="22"/>
          <w:lang w:val="en-GB"/>
        </w:rPr>
      </w:pPr>
      <w:r w:rsidRPr="006A1362">
        <w:rPr>
          <w:color w:val="000000" w:themeColor="text1"/>
          <w:szCs w:val="22"/>
          <w:lang w:val="en-GB"/>
        </w:rPr>
        <w:t>Type 3: UE calculates the performance metric(s), UE reports performance metric(s) to the NW, NW makes decision(s) of functionality fallback operation.</w:t>
      </w:r>
    </w:p>
    <w:p w14:paraId="6ADAD965" w14:textId="3B632770" w:rsidR="001B68BB" w:rsidRPr="006A1362" w:rsidRDefault="00572564" w:rsidP="00A76564">
      <w:pPr>
        <w:pStyle w:val="3GPPText"/>
        <w:spacing w:after="240"/>
        <w:rPr>
          <w:color w:val="000000" w:themeColor="text1"/>
          <w:szCs w:val="22"/>
          <w:lang w:val="en-GB"/>
        </w:rPr>
      </w:pPr>
      <w:r w:rsidRPr="006A1362">
        <w:rPr>
          <w:color w:val="000000" w:themeColor="text1"/>
          <w:szCs w:val="22"/>
          <w:lang w:val="en-GB"/>
        </w:rPr>
        <w:t xml:space="preserve">If NW calculates the performance metrics, performance metrics accuracy mainly depends on two factors: </w:t>
      </w:r>
      <w:r w:rsidRPr="006A1362">
        <w:rPr>
          <w:color w:val="000000" w:themeColor="text1"/>
          <w:szCs w:val="22"/>
          <w:lang w:val="en-GB"/>
        </w:rPr>
        <w:br/>
        <w:t xml:space="preserve">1) quantization error for CSI with CSI prediction using UE-sided AI/ML model; 2) quantization error for the corresponding ground-truth CSI reported by the UE. Performance metrics calculated at the UE side is not impacted by the above factors. Thus, if type 2 model performance monitoring is considered, additional study is required for accuracy of performance metrics calculated at the NW side. Hence, we propose to prioritize model performance monitoring type 1 and type 3 for CSI prediction using UE-sided AI/ML model. </w:t>
      </w:r>
    </w:p>
    <w:p w14:paraId="055551E3" w14:textId="0A3780DB" w:rsidR="00572564" w:rsidRPr="006A1362" w:rsidRDefault="00572564" w:rsidP="00572564">
      <w:pPr>
        <w:pStyle w:val="3GPPText"/>
        <w:rPr>
          <w:color w:val="000000" w:themeColor="text1"/>
          <w:szCs w:val="22"/>
          <w:lang w:val="en-GB"/>
        </w:rPr>
      </w:pPr>
      <w:r w:rsidRPr="001245DC">
        <w:rPr>
          <w:b/>
          <w:i/>
          <w:color w:val="000000" w:themeColor="text1"/>
          <w:szCs w:val="22"/>
          <w:lang w:val="en-GB"/>
        </w:rPr>
        <w:t xml:space="preserve">Observation </w:t>
      </w:r>
      <w:r w:rsidR="001245DC" w:rsidRPr="001245DC">
        <w:rPr>
          <w:b/>
          <w:bCs/>
          <w:i/>
          <w:iCs/>
          <w:color w:val="000000" w:themeColor="text1"/>
          <w:szCs w:val="22"/>
          <w:lang w:val="en-GB"/>
        </w:rPr>
        <w:t>8</w:t>
      </w:r>
      <w:r w:rsidRPr="001245DC">
        <w:rPr>
          <w:color w:val="000000" w:themeColor="text1"/>
          <w:szCs w:val="22"/>
          <w:lang w:val="en-GB"/>
        </w:rPr>
        <w:t>:</w:t>
      </w:r>
      <w:r w:rsidRPr="006A1362">
        <w:rPr>
          <w:color w:val="000000" w:themeColor="text1"/>
          <w:szCs w:val="22"/>
          <w:lang w:val="en-GB"/>
        </w:rPr>
        <w:t xml:space="preserve"> </w:t>
      </w:r>
    </w:p>
    <w:p w14:paraId="3533161B" w14:textId="77777777" w:rsidR="00572564" w:rsidRPr="006A1362" w:rsidRDefault="00572564" w:rsidP="00572564">
      <w:pPr>
        <w:pStyle w:val="3GPPText"/>
        <w:numPr>
          <w:ilvl w:val="0"/>
          <w:numId w:val="42"/>
        </w:numPr>
        <w:rPr>
          <w:i/>
          <w:iCs/>
          <w:color w:val="000000" w:themeColor="text1"/>
          <w:szCs w:val="22"/>
          <w:lang w:val="en-GB"/>
        </w:rPr>
      </w:pPr>
      <w:r w:rsidRPr="006A1362">
        <w:rPr>
          <w:i/>
          <w:iCs/>
          <w:color w:val="000000" w:themeColor="text1"/>
          <w:szCs w:val="22"/>
          <w:lang w:val="en-GB"/>
        </w:rPr>
        <w:t>For CSI prediction using UE-sided AI/ML model, performance monitoring with calculation of performance metrics at the NW side (type 2) has lower performance metrics accuracy comparing to performance monitoring with calculation of performance metrics at the UE side.</w:t>
      </w:r>
    </w:p>
    <w:p w14:paraId="03E3DCD5" w14:textId="77777777" w:rsidR="00572564" w:rsidRPr="006A1362" w:rsidRDefault="00572564" w:rsidP="00A76564">
      <w:pPr>
        <w:pStyle w:val="3GPPText"/>
        <w:numPr>
          <w:ilvl w:val="1"/>
          <w:numId w:val="42"/>
        </w:numPr>
        <w:spacing w:after="240"/>
        <w:rPr>
          <w:i/>
          <w:iCs/>
          <w:color w:val="000000" w:themeColor="text1"/>
          <w:szCs w:val="22"/>
          <w:lang w:val="en-GB"/>
        </w:rPr>
      </w:pPr>
      <w:r w:rsidRPr="006A1362">
        <w:rPr>
          <w:i/>
          <w:iCs/>
          <w:color w:val="000000" w:themeColor="text1"/>
          <w:szCs w:val="22"/>
          <w:lang w:val="en-GB"/>
        </w:rPr>
        <w:t>If type 2 model performance monitoring is considered, additional study is required for accuracy of performance metrics calculated at the NW side and for ground-truth CSI reporting overhead.</w:t>
      </w:r>
    </w:p>
    <w:p w14:paraId="579B94BE" w14:textId="71FDE963" w:rsidR="00572564" w:rsidRPr="006A1362" w:rsidRDefault="00572564" w:rsidP="00572564">
      <w:pPr>
        <w:pStyle w:val="3GPPText"/>
        <w:rPr>
          <w:i/>
          <w:iCs/>
          <w:color w:val="000000" w:themeColor="text1"/>
          <w:szCs w:val="22"/>
          <w:lang w:val="en-GB"/>
        </w:rPr>
      </w:pPr>
      <w:r w:rsidRPr="001245DC">
        <w:rPr>
          <w:b/>
          <w:i/>
          <w:color w:val="000000" w:themeColor="text1"/>
          <w:szCs w:val="22"/>
          <w:lang w:val="en-GB"/>
        </w:rPr>
        <w:t xml:space="preserve">Proposal </w:t>
      </w:r>
      <w:r w:rsidR="001245DC" w:rsidRPr="001245DC">
        <w:rPr>
          <w:b/>
          <w:bCs/>
          <w:i/>
          <w:iCs/>
          <w:color w:val="000000" w:themeColor="text1"/>
          <w:szCs w:val="22"/>
          <w:lang w:val="en-GB"/>
        </w:rPr>
        <w:t>1</w:t>
      </w:r>
      <w:r w:rsidRPr="001245DC">
        <w:rPr>
          <w:i/>
          <w:color w:val="000000" w:themeColor="text1"/>
          <w:szCs w:val="22"/>
          <w:lang w:val="en-GB"/>
        </w:rPr>
        <w:t>:</w:t>
      </w:r>
      <w:r w:rsidRPr="006A1362">
        <w:rPr>
          <w:i/>
          <w:iCs/>
          <w:color w:val="000000" w:themeColor="text1"/>
          <w:szCs w:val="22"/>
          <w:lang w:val="en-GB"/>
        </w:rPr>
        <w:t xml:space="preserve"> </w:t>
      </w:r>
    </w:p>
    <w:p w14:paraId="62DB18F5" w14:textId="1776814A" w:rsidR="001B68BB" w:rsidRPr="00A76564" w:rsidRDefault="00572564" w:rsidP="00A76564">
      <w:pPr>
        <w:pStyle w:val="3GPPText"/>
        <w:numPr>
          <w:ilvl w:val="0"/>
          <w:numId w:val="42"/>
        </w:numPr>
        <w:spacing w:after="240"/>
        <w:rPr>
          <w:i/>
          <w:iCs/>
          <w:color w:val="000000" w:themeColor="text1"/>
          <w:szCs w:val="22"/>
          <w:lang w:val="en-GB"/>
        </w:rPr>
      </w:pPr>
      <w:r w:rsidRPr="006A1362">
        <w:rPr>
          <w:i/>
          <w:iCs/>
          <w:color w:val="000000" w:themeColor="text1"/>
          <w:szCs w:val="22"/>
          <w:lang w:val="en-GB"/>
        </w:rPr>
        <w:t>For CSI prediction using UE-sided AI/ML model, model performance monitoring with performance metrics calculated at the UE side (type 1 and type 3) is prioritized for discussion.</w:t>
      </w:r>
    </w:p>
    <w:p w14:paraId="312BDB64" w14:textId="4D8BE5B0" w:rsidR="007E50A9" w:rsidRDefault="00572564" w:rsidP="00572564">
      <w:pPr>
        <w:pStyle w:val="3GPPText"/>
        <w:rPr>
          <w:color w:val="000000" w:themeColor="text1"/>
          <w:szCs w:val="22"/>
          <w:lang w:val="en-GB"/>
        </w:rPr>
      </w:pPr>
      <w:r w:rsidRPr="006A1362">
        <w:rPr>
          <w:color w:val="000000" w:themeColor="text1"/>
          <w:szCs w:val="22"/>
          <w:lang w:val="en-GB"/>
        </w:rPr>
        <w:t xml:space="preserve">To calculate the performance metrics for model performance monitoring, predicted CSI can be directly compared with the measured CSI at the UE. Thus, AI-ML model can be applied to predict CSI for a time instance in which CSI-RS measurements are available. Such performance monitoring approach is illustrated in </w:t>
      </w:r>
      <w:r w:rsidRPr="006A1362">
        <w:rPr>
          <w:color w:val="000000" w:themeColor="text1"/>
          <w:szCs w:val="22"/>
          <w:lang w:val="en-GB"/>
        </w:rPr>
        <w:fldChar w:fldCharType="begin"/>
      </w:r>
      <w:r w:rsidRPr="006A1362">
        <w:rPr>
          <w:color w:val="000000" w:themeColor="text1"/>
          <w:szCs w:val="22"/>
          <w:lang w:val="en-GB"/>
        </w:rPr>
        <w:instrText xml:space="preserve"> REF _Ref166001978 \h </w:instrText>
      </w:r>
      <w:r w:rsidRPr="006A1362">
        <w:rPr>
          <w:color w:val="000000" w:themeColor="text1"/>
          <w:szCs w:val="22"/>
          <w:lang w:val="en-GB"/>
        </w:rPr>
      </w:r>
      <w:r w:rsidRPr="006A1362">
        <w:rPr>
          <w:color w:val="000000" w:themeColor="text1"/>
          <w:szCs w:val="22"/>
          <w:lang w:val="en-GB"/>
        </w:rPr>
        <w:fldChar w:fldCharType="separate"/>
      </w:r>
      <w:r w:rsidR="005E116A" w:rsidRPr="006A1362">
        <w:rPr>
          <w:color w:val="000000" w:themeColor="text1"/>
          <w:szCs w:val="22"/>
        </w:rPr>
        <w:t xml:space="preserve">Figure </w:t>
      </w:r>
      <w:r w:rsidR="005E116A">
        <w:rPr>
          <w:noProof/>
          <w:color w:val="000000" w:themeColor="text1"/>
          <w:szCs w:val="22"/>
        </w:rPr>
        <w:t>7</w:t>
      </w:r>
      <w:r w:rsidRPr="006A1362">
        <w:rPr>
          <w:color w:val="000000" w:themeColor="text1"/>
          <w:szCs w:val="22"/>
          <w:lang w:val="en-GB"/>
        </w:rPr>
        <w:fldChar w:fldCharType="end"/>
      </w:r>
      <w:r w:rsidRPr="006A1362">
        <w:rPr>
          <w:color w:val="000000" w:themeColor="text1"/>
          <w:szCs w:val="22"/>
          <w:lang w:val="en-GB"/>
        </w:rPr>
        <w:t>.</w:t>
      </w:r>
    </w:p>
    <w:p w14:paraId="26420378" w14:textId="1485471D" w:rsidR="00572564" w:rsidRPr="007E50A9" w:rsidRDefault="007E50A9" w:rsidP="007E50A9">
      <w:pPr>
        <w:spacing w:after="200" w:line="276" w:lineRule="auto"/>
        <w:rPr>
          <w:color w:val="000000" w:themeColor="text1"/>
          <w:sz w:val="22"/>
          <w:szCs w:val="22"/>
          <w:lang w:val="en-GB"/>
        </w:rPr>
      </w:pPr>
      <w:r>
        <w:rPr>
          <w:color w:val="000000" w:themeColor="text1"/>
          <w:szCs w:val="22"/>
          <w:lang w:val="en-GB"/>
        </w:rPr>
        <w:br w:type="page"/>
      </w:r>
    </w:p>
    <w:p w14:paraId="392EC144" w14:textId="77777777" w:rsidR="001B68BB" w:rsidRPr="006A1362" w:rsidRDefault="001B68BB" w:rsidP="00572564">
      <w:pPr>
        <w:pStyle w:val="3GPPText"/>
        <w:rPr>
          <w:color w:val="000000" w:themeColor="text1"/>
          <w:szCs w:val="22"/>
          <w:lang w:val="en-GB"/>
        </w:rPr>
      </w:pPr>
    </w:p>
    <w:p w14:paraId="76FDD532" w14:textId="77777777" w:rsidR="00572564" w:rsidRPr="006A1362" w:rsidRDefault="00572564" w:rsidP="00572564">
      <w:pPr>
        <w:pStyle w:val="3GPPText"/>
        <w:jc w:val="center"/>
        <w:rPr>
          <w:color w:val="000000" w:themeColor="text1"/>
          <w:szCs w:val="22"/>
        </w:rPr>
      </w:pPr>
      <w:r w:rsidRPr="006A1362">
        <w:rPr>
          <w:color w:val="000000" w:themeColor="text1"/>
          <w:szCs w:val="22"/>
        </w:rPr>
        <w:object w:dxaOrig="7840" w:dyaOrig="1900" w14:anchorId="13301B5C">
          <v:shape id="_x0000_i1026" type="#_x0000_t75" style="width:390.75pt;height:91.5pt" o:ole="">
            <v:imagedata r:id="rId23" o:title=""/>
          </v:shape>
          <o:OLEObject Type="Embed" ProgID="Visio.Drawing.15" ShapeID="_x0000_i1026" DrawAspect="Content" ObjectID="_1784703181" r:id="rId24"/>
        </w:object>
      </w:r>
    </w:p>
    <w:p w14:paraId="02E8D57B" w14:textId="1C7AA4CE" w:rsidR="00572564" w:rsidRPr="006A1362" w:rsidRDefault="00572564" w:rsidP="00572564">
      <w:pPr>
        <w:pStyle w:val="Caption"/>
        <w:jc w:val="center"/>
        <w:rPr>
          <w:color w:val="000000" w:themeColor="text1"/>
          <w:sz w:val="22"/>
          <w:szCs w:val="22"/>
        </w:rPr>
      </w:pPr>
      <w:bookmarkStart w:id="14" w:name="_Ref166001978"/>
      <w:bookmarkStart w:id="15" w:name="_Ref166090919"/>
      <w:r w:rsidRPr="006A1362">
        <w:rPr>
          <w:color w:val="000000" w:themeColor="text1"/>
          <w:sz w:val="22"/>
          <w:szCs w:val="22"/>
        </w:rPr>
        <w:t xml:space="preserve">Figure </w:t>
      </w:r>
      <w:r w:rsidRPr="006A1362">
        <w:rPr>
          <w:color w:val="000000" w:themeColor="text1"/>
          <w:sz w:val="22"/>
          <w:szCs w:val="22"/>
        </w:rPr>
        <w:fldChar w:fldCharType="begin"/>
      </w:r>
      <w:r w:rsidRPr="006A1362">
        <w:rPr>
          <w:color w:val="000000" w:themeColor="text1"/>
          <w:sz w:val="22"/>
          <w:szCs w:val="22"/>
        </w:rPr>
        <w:instrText xml:space="preserve"> SEQ Figure \* ARABIC </w:instrText>
      </w:r>
      <w:r w:rsidRPr="006A1362">
        <w:rPr>
          <w:color w:val="000000" w:themeColor="text1"/>
          <w:sz w:val="22"/>
          <w:szCs w:val="22"/>
        </w:rPr>
        <w:fldChar w:fldCharType="separate"/>
      </w:r>
      <w:r w:rsidR="005E116A">
        <w:rPr>
          <w:color w:val="000000" w:themeColor="text1"/>
          <w:sz w:val="22"/>
          <w:szCs w:val="22"/>
        </w:rPr>
        <w:t>7</w:t>
      </w:r>
      <w:r w:rsidRPr="006A1362">
        <w:rPr>
          <w:color w:val="000000" w:themeColor="text1"/>
          <w:sz w:val="22"/>
          <w:szCs w:val="22"/>
        </w:rPr>
        <w:fldChar w:fldCharType="end"/>
      </w:r>
      <w:bookmarkEnd w:id="14"/>
      <w:r w:rsidRPr="006A1362">
        <w:rPr>
          <w:color w:val="000000" w:themeColor="text1"/>
          <w:sz w:val="22"/>
          <w:szCs w:val="22"/>
        </w:rPr>
        <w:t>.</w:t>
      </w:r>
      <w:bookmarkEnd w:id="15"/>
      <w:r w:rsidRPr="006A1362">
        <w:rPr>
          <w:color w:val="000000" w:themeColor="text1"/>
          <w:sz w:val="22"/>
          <w:szCs w:val="22"/>
        </w:rPr>
        <w:t xml:space="preserve"> Model performance monitoring for CSI prediction.</w:t>
      </w:r>
    </w:p>
    <w:p w14:paraId="5C553604" w14:textId="77777777" w:rsidR="001B68BB" w:rsidRDefault="001B68BB" w:rsidP="00572564">
      <w:pPr>
        <w:pStyle w:val="3GPPText"/>
        <w:rPr>
          <w:color w:val="000000" w:themeColor="text1"/>
          <w:szCs w:val="22"/>
          <w:lang w:val="en-GB"/>
        </w:rPr>
      </w:pPr>
    </w:p>
    <w:p w14:paraId="39527BF8" w14:textId="57F13A44" w:rsidR="00572564" w:rsidRPr="006A1362" w:rsidRDefault="00572564" w:rsidP="00572564">
      <w:pPr>
        <w:pStyle w:val="3GPPText"/>
        <w:rPr>
          <w:color w:val="000000" w:themeColor="text1"/>
          <w:szCs w:val="22"/>
          <w:lang w:val="en-GB"/>
        </w:rPr>
      </w:pPr>
      <w:r w:rsidRPr="006A1362">
        <w:rPr>
          <w:color w:val="000000" w:themeColor="text1"/>
          <w:szCs w:val="22"/>
          <w:lang w:val="en-GB"/>
        </w:rPr>
        <w:t xml:space="preserve">In the above figure, performance metric </w:t>
      </w:r>
      <w:r w:rsidRPr="006A1362">
        <w:rPr>
          <w:i/>
          <w:iCs/>
          <w:color w:val="000000" w:themeColor="text1"/>
          <w:szCs w:val="22"/>
          <w:lang w:val="en-GB"/>
        </w:rPr>
        <w:t>F</w:t>
      </w:r>
      <w:r w:rsidRPr="006A1362">
        <w:rPr>
          <w:color w:val="000000" w:themeColor="text1"/>
          <w:szCs w:val="22"/>
          <w:lang w:val="en-GB"/>
        </w:rPr>
        <w:t xml:space="preserve"> is calculated based on measured channel </w:t>
      </w:r>
      <w:r w:rsidRPr="006A1362">
        <w:rPr>
          <w:b/>
          <w:bCs/>
          <w:color w:val="000000" w:themeColor="text1"/>
          <w:szCs w:val="22"/>
          <w:lang w:val="en-GB"/>
        </w:rPr>
        <w:t>H</w:t>
      </w:r>
      <w:r w:rsidRPr="006A1362">
        <w:rPr>
          <w:color w:val="000000" w:themeColor="text1"/>
          <w:szCs w:val="22"/>
          <w:lang w:val="en-GB"/>
        </w:rPr>
        <w:t xml:space="preserve">(n) and predicted channel </w:t>
      </w:r>
      <w:r w:rsidRPr="006A1362">
        <w:rPr>
          <w:b/>
          <w:bCs/>
          <w:color w:val="000000" w:themeColor="text1"/>
          <w:szCs w:val="22"/>
          <w:lang w:val="en-GB"/>
        </w:rPr>
        <w:t>H</w:t>
      </w:r>
      <w:r w:rsidRPr="006A1362">
        <w:rPr>
          <w:color w:val="000000" w:themeColor="text1"/>
          <w:szCs w:val="22"/>
          <w:vertAlign w:val="subscript"/>
          <w:lang w:val="en-GB"/>
        </w:rPr>
        <w:t>p</w:t>
      </w:r>
      <w:r w:rsidRPr="006A1362">
        <w:rPr>
          <w:color w:val="000000" w:themeColor="text1"/>
          <w:szCs w:val="22"/>
          <w:lang w:val="en-GB"/>
        </w:rPr>
        <w:t xml:space="preserve">(n), where P corresponds to the CSI-RS periodicity. Channel matrices can be directly used for performance metrics calculation using a function </w:t>
      </w:r>
      <w:r w:rsidRPr="006A1362">
        <w:rPr>
          <w:i/>
          <w:iCs/>
          <w:color w:val="000000" w:themeColor="text1"/>
          <w:szCs w:val="22"/>
          <w:lang w:val="en-GB"/>
        </w:rPr>
        <w:t>F</w:t>
      </w:r>
      <w:r w:rsidRPr="006A1362">
        <w:rPr>
          <w:color w:val="000000" w:themeColor="text1"/>
          <w:szCs w:val="22"/>
          <w:lang w:val="en-GB"/>
        </w:rPr>
        <w:t xml:space="preserve"> = </w:t>
      </w:r>
      <w:r w:rsidRPr="006A1362">
        <w:rPr>
          <w:i/>
          <w:iCs/>
          <w:color w:val="000000" w:themeColor="text1"/>
          <w:szCs w:val="22"/>
          <w:lang w:val="en-GB"/>
        </w:rPr>
        <w:t>F</w:t>
      </w:r>
      <w:r w:rsidRPr="006A1362">
        <w:rPr>
          <w:color w:val="000000" w:themeColor="text1"/>
          <w:szCs w:val="22"/>
          <w:lang w:val="en-GB"/>
        </w:rPr>
        <w:t>(</w:t>
      </w:r>
      <w:r w:rsidRPr="006A1362">
        <w:rPr>
          <w:b/>
          <w:bCs/>
          <w:color w:val="000000" w:themeColor="text1"/>
          <w:szCs w:val="22"/>
          <w:lang w:val="en-GB"/>
        </w:rPr>
        <w:t>H</w:t>
      </w:r>
      <w:r w:rsidRPr="006A1362">
        <w:rPr>
          <w:color w:val="000000" w:themeColor="text1"/>
          <w:szCs w:val="22"/>
          <w:lang w:val="en-GB"/>
        </w:rPr>
        <w:t xml:space="preserve">(n), </w:t>
      </w:r>
      <w:r w:rsidRPr="006A1362">
        <w:rPr>
          <w:b/>
          <w:bCs/>
          <w:color w:val="000000" w:themeColor="text1"/>
          <w:szCs w:val="22"/>
          <w:lang w:val="en-GB"/>
        </w:rPr>
        <w:t>H</w:t>
      </w:r>
      <w:r w:rsidRPr="006A1362">
        <w:rPr>
          <w:color w:val="000000" w:themeColor="text1"/>
          <w:szCs w:val="22"/>
          <w:vertAlign w:val="subscript"/>
          <w:lang w:val="en-GB"/>
        </w:rPr>
        <w:t>p</w:t>
      </w:r>
      <w:r w:rsidRPr="006A1362">
        <w:rPr>
          <w:color w:val="000000" w:themeColor="text1"/>
          <w:szCs w:val="22"/>
          <w:lang w:val="en-GB"/>
        </w:rPr>
        <w:t xml:space="preserve">(n)), </w:t>
      </w:r>
      <w:proofErr w:type="gramStart"/>
      <w:r w:rsidRPr="006A1362">
        <w:rPr>
          <w:color w:val="000000" w:themeColor="text1"/>
          <w:szCs w:val="22"/>
          <w:lang w:val="en-GB"/>
        </w:rPr>
        <w:t>or,</w:t>
      </w:r>
      <w:proofErr w:type="gramEnd"/>
      <w:r w:rsidRPr="006A1362">
        <w:rPr>
          <w:color w:val="000000" w:themeColor="text1"/>
          <w:szCs w:val="22"/>
          <w:lang w:val="en-GB"/>
        </w:rPr>
        <w:t xml:space="preserve"> performance metrics can be calculated by using precoding matrices (PMIs) </w:t>
      </w:r>
      <w:r w:rsidRPr="006A1362">
        <w:rPr>
          <w:i/>
          <w:iCs/>
          <w:color w:val="000000" w:themeColor="text1"/>
          <w:szCs w:val="22"/>
          <w:lang w:val="en-GB"/>
        </w:rPr>
        <w:t>F</w:t>
      </w:r>
      <w:r w:rsidRPr="006A1362">
        <w:rPr>
          <w:color w:val="000000" w:themeColor="text1"/>
          <w:szCs w:val="22"/>
          <w:lang w:val="en-GB"/>
        </w:rPr>
        <w:t xml:space="preserve"> = </w:t>
      </w:r>
      <w:r w:rsidRPr="006A1362">
        <w:rPr>
          <w:i/>
          <w:iCs/>
          <w:color w:val="000000" w:themeColor="text1"/>
          <w:szCs w:val="22"/>
          <w:lang w:val="en-GB"/>
        </w:rPr>
        <w:t>F</w:t>
      </w:r>
      <w:r w:rsidRPr="006A1362">
        <w:rPr>
          <w:color w:val="000000" w:themeColor="text1"/>
          <w:szCs w:val="22"/>
          <w:lang w:val="en-GB"/>
        </w:rPr>
        <w:t>(</w:t>
      </w:r>
      <w:r w:rsidRPr="006A1362">
        <w:rPr>
          <w:b/>
          <w:bCs/>
          <w:color w:val="000000" w:themeColor="text1"/>
          <w:szCs w:val="22"/>
          <w:lang w:val="en-GB"/>
        </w:rPr>
        <w:t>W</w:t>
      </w:r>
      <w:r w:rsidRPr="006A1362">
        <w:rPr>
          <w:color w:val="000000" w:themeColor="text1"/>
          <w:szCs w:val="22"/>
          <w:lang w:val="en-GB"/>
        </w:rPr>
        <w:t xml:space="preserve">(n), </w:t>
      </w:r>
      <w:proofErr w:type="spellStart"/>
      <w:r w:rsidRPr="006A1362">
        <w:rPr>
          <w:b/>
          <w:bCs/>
          <w:color w:val="000000" w:themeColor="text1"/>
          <w:szCs w:val="22"/>
          <w:lang w:val="en-GB"/>
        </w:rPr>
        <w:t>W</w:t>
      </w:r>
      <w:r w:rsidRPr="006A1362">
        <w:rPr>
          <w:color w:val="000000" w:themeColor="text1"/>
          <w:szCs w:val="22"/>
          <w:vertAlign w:val="subscript"/>
          <w:lang w:val="en-GB"/>
        </w:rPr>
        <w:t>p</w:t>
      </w:r>
      <w:proofErr w:type="spellEnd"/>
      <w:r w:rsidRPr="006A1362">
        <w:rPr>
          <w:color w:val="000000" w:themeColor="text1"/>
          <w:szCs w:val="22"/>
          <w:lang w:val="en-GB"/>
        </w:rPr>
        <w:t xml:space="preserve">(n)), where </w:t>
      </w:r>
      <w:r w:rsidRPr="006A1362">
        <w:rPr>
          <w:b/>
          <w:bCs/>
          <w:color w:val="000000" w:themeColor="text1"/>
          <w:szCs w:val="22"/>
          <w:lang w:val="en-GB"/>
        </w:rPr>
        <w:t>W</w:t>
      </w:r>
      <w:r w:rsidRPr="006A1362">
        <w:rPr>
          <w:color w:val="000000" w:themeColor="text1"/>
          <w:szCs w:val="22"/>
          <w:lang w:val="en-GB"/>
        </w:rPr>
        <w:t xml:space="preserve">(n) and </w:t>
      </w:r>
      <w:proofErr w:type="spellStart"/>
      <w:r w:rsidRPr="006A1362">
        <w:rPr>
          <w:b/>
          <w:bCs/>
          <w:color w:val="000000" w:themeColor="text1"/>
          <w:szCs w:val="22"/>
          <w:lang w:val="en-GB"/>
        </w:rPr>
        <w:t>W</w:t>
      </w:r>
      <w:r w:rsidRPr="006A1362">
        <w:rPr>
          <w:color w:val="000000" w:themeColor="text1"/>
          <w:szCs w:val="22"/>
          <w:vertAlign w:val="subscript"/>
          <w:lang w:val="en-GB"/>
        </w:rPr>
        <w:t>p</w:t>
      </w:r>
      <w:proofErr w:type="spellEnd"/>
      <w:r w:rsidRPr="006A1362">
        <w:rPr>
          <w:color w:val="000000" w:themeColor="text1"/>
          <w:szCs w:val="22"/>
          <w:lang w:val="en-GB"/>
        </w:rPr>
        <w:t xml:space="preserve">(n) correspond to PMI for channel </w:t>
      </w:r>
      <w:r w:rsidRPr="006A1362">
        <w:rPr>
          <w:b/>
          <w:bCs/>
          <w:color w:val="000000" w:themeColor="text1"/>
          <w:szCs w:val="22"/>
          <w:lang w:val="en-GB"/>
        </w:rPr>
        <w:t>H</w:t>
      </w:r>
      <w:r w:rsidRPr="006A1362">
        <w:rPr>
          <w:color w:val="000000" w:themeColor="text1"/>
          <w:szCs w:val="22"/>
          <w:lang w:val="en-GB"/>
        </w:rPr>
        <w:t xml:space="preserve">(n) and </w:t>
      </w:r>
      <w:r w:rsidRPr="006A1362">
        <w:rPr>
          <w:b/>
          <w:bCs/>
          <w:color w:val="000000" w:themeColor="text1"/>
          <w:szCs w:val="22"/>
          <w:lang w:val="en-GB"/>
        </w:rPr>
        <w:t>H</w:t>
      </w:r>
      <w:r w:rsidRPr="006A1362">
        <w:rPr>
          <w:color w:val="000000" w:themeColor="text1"/>
          <w:szCs w:val="22"/>
          <w:vertAlign w:val="subscript"/>
          <w:lang w:val="en-GB"/>
        </w:rPr>
        <w:t>p</w:t>
      </w:r>
      <w:r w:rsidRPr="006A1362">
        <w:rPr>
          <w:color w:val="000000" w:themeColor="text1"/>
          <w:szCs w:val="22"/>
          <w:lang w:val="en-GB"/>
        </w:rPr>
        <w:t xml:space="preserve">(n) respectively. Given that compressed precoding matrixes are only available at the </w:t>
      </w:r>
      <w:proofErr w:type="spellStart"/>
      <w:r w:rsidRPr="006A1362">
        <w:rPr>
          <w:color w:val="000000" w:themeColor="text1"/>
          <w:szCs w:val="22"/>
          <w:lang w:val="en-GB"/>
        </w:rPr>
        <w:t>gNB</w:t>
      </w:r>
      <w:proofErr w:type="spellEnd"/>
      <w:r w:rsidRPr="006A1362">
        <w:rPr>
          <w:color w:val="000000" w:themeColor="text1"/>
          <w:szCs w:val="22"/>
          <w:lang w:val="en-GB"/>
        </w:rPr>
        <w:t xml:space="preserve"> via CSI feedback, our preference is to consider performance metrics based on PMI. Intermediate KPI (GCS, SGCS or NMSE) can be assumed for function </w:t>
      </w:r>
      <w:proofErr w:type="gramStart"/>
      <w:r w:rsidRPr="006A1362">
        <w:rPr>
          <w:i/>
          <w:iCs/>
          <w:color w:val="000000" w:themeColor="text1"/>
          <w:szCs w:val="22"/>
          <w:lang w:val="en-GB"/>
        </w:rPr>
        <w:t>F( )</w:t>
      </w:r>
      <w:proofErr w:type="gramEnd"/>
      <w:r w:rsidRPr="006A1362">
        <w:rPr>
          <w:color w:val="000000" w:themeColor="text1"/>
          <w:szCs w:val="22"/>
          <w:lang w:val="en-GB"/>
        </w:rPr>
        <w:t xml:space="preserve"> to calculate the performance metrics. Or performance metrics can be calculated as difference in SINR (or, CQI difference) for hypothetical PDSCH transmission for precoding with predicted PMI </w:t>
      </w:r>
      <w:proofErr w:type="spellStart"/>
      <w:r w:rsidRPr="006A1362">
        <w:rPr>
          <w:b/>
          <w:bCs/>
          <w:color w:val="000000" w:themeColor="text1"/>
          <w:szCs w:val="22"/>
          <w:lang w:val="en-GB"/>
        </w:rPr>
        <w:t>W</w:t>
      </w:r>
      <w:r w:rsidRPr="006A1362">
        <w:rPr>
          <w:color w:val="000000" w:themeColor="text1"/>
          <w:szCs w:val="22"/>
          <w:vertAlign w:val="subscript"/>
          <w:lang w:val="en-GB"/>
        </w:rPr>
        <w:t>p</w:t>
      </w:r>
      <w:proofErr w:type="spellEnd"/>
      <w:r w:rsidRPr="006A1362">
        <w:rPr>
          <w:color w:val="000000" w:themeColor="text1"/>
          <w:szCs w:val="22"/>
          <w:lang w:val="en-GB"/>
        </w:rPr>
        <w:t xml:space="preserve">(n) and PMI </w:t>
      </w:r>
      <w:r w:rsidRPr="006A1362">
        <w:rPr>
          <w:b/>
          <w:bCs/>
          <w:color w:val="000000" w:themeColor="text1"/>
          <w:szCs w:val="22"/>
          <w:lang w:val="en-GB"/>
        </w:rPr>
        <w:t>W</w:t>
      </w:r>
      <w:r w:rsidRPr="006A1362">
        <w:rPr>
          <w:color w:val="000000" w:themeColor="text1"/>
          <w:szCs w:val="22"/>
          <w:lang w:val="en-GB"/>
        </w:rPr>
        <w:t xml:space="preserve">(n) based on measured CSI-RS. </w:t>
      </w:r>
    </w:p>
    <w:p w14:paraId="2C6A99FC" w14:textId="77777777" w:rsidR="00572564" w:rsidRPr="006A1362" w:rsidRDefault="00572564" w:rsidP="00572564">
      <w:pPr>
        <w:pStyle w:val="3GPPText"/>
        <w:rPr>
          <w:color w:val="000000" w:themeColor="text1"/>
          <w:szCs w:val="22"/>
          <w:lang w:val="en-GB"/>
        </w:rPr>
      </w:pPr>
      <w:r w:rsidRPr="006A1362">
        <w:rPr>
          <w:color w:val="000000" w:themeColor="text1"/>
          <w:szCs w:val="22"/>
          <w:lang w:val="en-GB"/>
        </w:rPr>
        <w:t xml:space="preserve">Further, considering that performance metrics alone may not give enough information about efficiency of CSI prediction, a benchmark may be required to compare CSI prediction performance with performance measure for CSI without CSI prediction. Thus, if performance monitoring metrics with performance is </w:t>
      </w:r>
      <w:proofErr w:type="gramStart"/>
      <w:r w:rsidRPr="006A1362">
        <w:rPr>
          <w:color w:val="000000" w:themeColor="text1"/>
          <w:szCs w:val="22"/>
          <w:lang w:val="en-GB"/>
        </w:rPr>
        <w:t>similar to</w:t>
      </w:r>
      <w:proofErr w:type="gramEnd"/>
      <w:r w:rsidRPr="006A1362">
        <w:rPr>
          <w:color w:val="000000" w:themeColor="text1"/>
          <w:szCs w:val="22"/>
          <w:lang w:val="en-GB"/>
        </w:rPr>
        <w:t xml:space="preserve"> the benchmark, there is no need to waste UE computational resources to do prediction. Benchmark performance metrics may correspond to performance of sample-and-hold operation calculated as </w:t>
      </w:r>
      <w:bookmarkStart w:id="16" w:name="_Hlk163038272"/>
      <w:r w:rsidRPr="006A1362">
        <w:rPr>
          <w:i/>
          <w:iCs/>
          <w:color w:val="000000" w:themeColor="text1"/>
          <w:szCs w:val="22"/>
          <w:lang w:val="en-GB"/>
        </w:rPr>
        <w:t>F</w:t>
      </w:r>
      <w:r w:rsidRPr="006A1362">
        <w:rPr>
          <w:i/>
          <w:iCs/>
          <w:color w:val="000000" w:themeColor="text1"/>
          <w:szCs w:val="22"/>
          <w:vertAlign w:val="subscript"/>
          <w:lang w:val="en-GB"/>
        </w:rPr>
        <w:t>B</w:t>
      </w:r>
      <w:r w:rsidRPr="006A1362">
        <w:rPr>
          <w:color w:val="000000" w:themeColor="text1"/>
          <w:szCs w:val="22"/>
          <w:lang w:val="en-GB"/>
        </w:rPr>
        <w:t> = </w:t>
      </w:r>
      <w:r w:rsidRPr="006A1362">
        <w:rPr>
          <w:i/>
          <w:iCs/>
          <w:color w:val="000000" w:themeColor="text1"/>
          <w:szCs w:val="22"/>
          <w:lang w:val="en-GB"/>
        </w:rPr>
        <w:t>F</w:t>
      </w:r>
      <w:r w:rsidRPr="006A1362">
        <w:rPr>
          <w:color w:val="000000" w:themeColor="text1"/>
          <w:szCs w:val="22"/>
          <w:lang w:val="en-GB"/>
        </w:rPr>
        <w:t>(</w:t>
      </w:r>
      <w:r w:rsidRPr="006A1362">
        <w:rPr>
          <w:b/>
          <w:bCs/>
          <w:color w:val="000000" w:themeColor="text1"/>
          <w:szCs w:val="22"/>
          <w:lang w:val="en-GB"/>
        </w:rPr>
        <w:t>H</w:t>
      </w:r>
      <w:r w:rsidRPr="006A1362">
        <w:rPr>
          <w:color w:val="000000" w:themeColor="text1"/>
          <w:szCs w:val="22"/>
          <w:lang w:val="en-GB"/>
        </w:rPr>
        <w:t>(n), </w:t>
      </w:r>
      <w:r w:rsidRPr="006A1362">
        <w:rPr>
          <w:b/>
          <w:bCs/>
          <w:color w:val="000000" w:themeColor="text1"/>
          <w:szCs w:val="22"/>
          <w:lang w:val="en-GB"/>
        </w:rPr>
        <w:t>H</w:t>
      </w:r>
      <w:r w:rsidRPr="006A1362">
        <w:rPr>
          <w:color w:val="000000" w:themeColor="text1"/>
          <w:szCs w:val="22"/>
          <w:lang w:val="en-GB"/>
        </w:rPr>
        <w:t xml:space="preserve">(n-P)) or </w:t>
      </w:r>
      <w:r w:rsidRPr="006A1362">
        <w:rPr>
          <w:color w:val="000000" w:themeColor="text1"/>
          <w:szCs w:val="22"/>
          <w:lang w:val="en-GB"/>
        </w:rPr>
        <w:br/>
      </w:r>
      <w:r w:rsidRPr="006A1362">
        <w:rPr>
          <w:i/>
          <w:iCs/>
          <w:color w:val="000000" w:themeColor="text1"/>
          <w:szCs w:val="22"/>
          <w:lang w:val="en-GB"/>
        </w:rPr>
        <w:t>F</w:t>
      </w:r>
      <w:r w:rsidRPr="006A1362">
        <w:rPr>
          <w:i/>
          <w:iCs/>
          <w:color w:val="000000" w:themeColor="text1"/>
          <w:szCs w:val="22"/>
          <w:vertAlign w:val="subscript"/>
          <w:lang w:val="en-GB"/>
        </w:rPr>
        <w:t>B</w:t>
      </w:r>
      <w:r w:rsidRPr="006A1362">
        <w:rPr>
          <w:color w:val="000000" w:themeColor="text1"/>
          <w:szCs w:val="22"/>
          <w:lang w:val="en-GB"/>
        </w:rPr>
        <w:t xml:space="preserve"> = </w:t>
      </w:r>
      <w:r w:rsidRPr="006A1362">
        <w:rPr>
          <w:i/>
          <w:iCs/>
          <w:color w:val="000000" w:themeColor="text1"/>
          <w:szCs w:val="22"/>
          <w:lang w:val="en-GB"/>
        </w:rPr>
        <w:t>F</w:t>
      </w:r>
      <w:r w:rsidRPr="006A1362">
        <w:rPr>
          <w:color w:val="000000" w:themeColor="text1"/>
          <w:szCs w:val="22"/>
          <w:lang w:val="en-GB"/>
        </w:rPr>
        <w:t>(</w:t>
      </w:r>
      <w:r w:rsidRPr="006A1362">
        <w:rPr>
          <w:b/>
          <w:bCs/>
          <w:color w:val="000000" w:themeColor="text1"/>
          <w:szCs w:val="22"/>
          <w:lang w:val="en-GB"/>
        </w:rPr>
        <w:t>W</w:t>
      </w:r>
      <w:r w:rsidRPr="006A1362">
        <w:rPr>
          <w:color w:val="000000" w:themeColor="text1"/>
          <w:szCs w:val="22"/>
          <w:lang w:val="en-GB"/>
        </w:rPr>
        <w:t xml:space="preserve">(n), </w:t>
      </w:r>
      <w:r w:rsidRPr="006A1362">
        <w:rPr>
          <w:b/>
          <w:bCs/>
          <w:color w:val="000000" w:themeColor="text1"/>
          <w:szCs w:val="22"/>
          <w:lang w:val="en-GB"/>
        </w:rPr>
        <w:t>W</w:t>
      </w:r>
      <w:r w:rsidRPr="006A1362">
        <w:rPr>
          <w:color w:val="000000" w:themeColor="text1"/>
          <w:szCs w:val="22"/>
          <w:lang w:val="en-GB"/>
        </w:rPr>
        <w:t>(n-P))</w:t>
      </w:r>
      <w:bookmarkEnd w:id="16"/>
      <w:r w:rsidRPr="006A1362">
        <w:rPr>
          <w:color w:val="000000" w:themeColor="text1"/>
          <w:szCs w:val="22"/>
          <w:lang w:val="en-GB"/>
        </w:rPr>
        <w:t xml:space="preserve">. </w:t>
      </w:r>
    </w:p>
    <w:p w14:paraId="10A22E91" w14:textId="35235EC8" w:rsidR="00572564" w:rsidRPr="006A1362" w:rsidRDefault="00572564" w:rsidP="00572564">
      <w:pPr>
        <w:spacing w:before="240"/>
        <w:jc w:val="both"/>
        <w:rPr>
          <w:color w:val="000000" w:themeColor="text1"/>
          <w:sz w:val="22"/>
          <w:szCs w:val="22"/>
        </w:rPr>
      </w:pPr>
      <w:r w:rsidRPr="001245DC">
        <w:rPr>
          <w:b/>
          <w:i/>
          <w:color w:val="000000" w:themeColor="text1"/>
          <w:sz w:val="22"/>
          <w:szCs w:val="22"/>
        </w:rPr>
        <w:t xml:space="preserve">Proposal </w:t>
      </w:r>
      <w:r w:rsidR="001245DC" w:rsidRPr="001245DC">
        <w:rPr>
          <w:b/>
          <w:bCs/>
          <w:i/>
          <w:iCs/>
          <w:color w:val="000000" w:themeColor="text1"/>
          <w:sz w:val="22"/>
          <w:szCs w:val="22"/>
        </w:rPr>
        <w:t>2</w:t>
      </w:r>
      <w:r w:rsidRPr="001245DC">
        <w:rPr>
          <w:b/>
          <w:i/>
          <w:color w:val="000000" w:themeColor="text1"/>
          <w:sz w:val="22"/>
          <w:szCs w:val="22"/>
        </w:rPr>
        <w:t>:</w:t>
      </w:r>
      <w:r w:rsidRPr="006A1362">
        <w:rPr>
          <w:color w:val="000000" w:themeColor="text1"/>
          <w:sz w:val="22"/>
          <w:szCs w:val="22"/>
        </w:rPr>
        <w:t xml:space="preserve"> </w:t>
      </w:r>
    </w:p>
    <w:p w14:paraId="38E1383C" w14:textId="77777777" w:rsidR="00572564" w:rsidRPr="006A1362" w:rsidRDefault="00572564" w:rsidP="00A76564">
      <w:pPr>
        <w:pStyle w:val="ListParagraph"/>
        <w:numPr>
          <w:ilvl w:val="0"/>
          <w:numId w:val="41"/>
        </w:numPr>
        <w:spacing w:before="240" w:after="240"/>
        <w:jc w:val="both"/>
        <w:rPr>
          <w:rFonts w:ascii="Times New Roman" w:hAnsi="Times New Roman"/>
          <w:color w:val="000000" w:themeColor="text1"/>
        </w:rPr>
      </w:pPr>
      <w:r w:rsidRPr="006A1362">
        <w:rPr>
          <w:rFonts w:ascii="Times New Roman" w:hAnsi="Times New Roman"/>
          <w:i/>
          <w:iCs/>
          <w:color w:val="000000" w:themeColor="text1"/>
        </w:rPr>
        <w:t>Consider the following options for performance metrics F calculation for performance monitoring:</w:t>
      </w:r>
    </w:p>
    <w:p w14:paraId="33371B2E" w14:textId="77777777" w:rsidR="00572564" w:rsidRPr="006A1362" w:rsidRDefault="00572564" w:rsidP="00572564">
      <w:pPr>
        <w:pStyle w:val="ListParagraph"/>
        <w:numPr>
          <w:ilvl w:val="1"/>
          <w:numId w:val="41"/>
        </w:numPr>
        <w:spacing w:after="240"/>
        <w:jc w:val="both"/>
        <w:rPr>
          <w:rFonts w:ascii="Times New Roman" w:hAnsi="Times New Roman"/>
          <w:color w:val="000000" w:themeColor="text1"/>
        </w:rPr>
      </w:pPr>
      <w:r w:rsidRPr="006A1362">
        <w:rPr>
          <w:rFonts w:ascii="Times New Roman" w:hAnsi="Times New Roman"/>
          <w:i/>
          <w:iCs/>
          <w:color w:val="000000" w:themeColor="text1"/>
        </w:rPr>
        <w:t>F = F(</w:t>
      </w:r>
      <w:r w:rsidRPr="006A1362">
        <w:rPr>
          <w:rFonts w:ascii="Times New Roman" w:hAnsi="Times New Roman"/>
          <w:b/>
          <w:bCs/>
          <w:i/>
          <w:iCs/>
          <w:color w:val="000000" w:themeColor="text1"/>
        </w:rPr>
        <w:t>W</w:t>
      </w:r>
      <w:r w:rsidRPr="006A1362">
        <w:rPr>
          <w:rFonts w:ascii="Times New Roman" w:hAnsi="Times New Roman"/>
          <w:i/>
          <w:iCs/>
          <w:color w:val="000000" w:themeColor="text1"/>
        </w:rPr>
        <w:t xml:space="preserve">(n), </w:t>
      </w:r>
      <w:r w:rsidRPr="006A1362">
        <w:rPr>
          <w:rFonts w:ascii="Times New Roman" w:hAnsi="Times New Roman"/>
          <w:b/>
          <w:bCs/>
          <w:i/>
          <w:iCs/>
          <w:color w:val="000000" w:themeColor="text1"/>
        </w:rPr>
        <w:t>W</w:t>
      </w:r>
      <w:r w:rsidRPr="006A1362">
        <w:rPr>
          <w:rFonts w:ascii="Times New Roman" w:hAnsi="Times New Roman"/>
          <w:i/>
          <w:iCs/>
          <w:color w:val="000000" w:themeColor="text1"/>
          <w:vertAlign w:val="subscript"/>
        </w:rPr>
        <w:t>p</w:t>
      </w:r>
      <w:r w:rsidRPr="006A1362">
        <w:rPr>
          <w:rFonts w:ascii="Times New Roman" w:hAnsi="Times New Roman"/>
          <w:i/>
          <w:iCs/>
          <w:color w:val="000000" w:themeColor="text1"/>
        </w:rPr>
        <w:t xml:space="preserve">(n)), where </w:t>
      </w:r>
      <w:r w:rsidRPr="006A1362">
        <w:rPr>
          <w:rFonts w:ascii="Times New Roman" w:hAnsi="Times New Roman"/>
          <w:b/>
          <w:bCs/>
          <w:i/>
          <w:iCs/>
          <w:color w:val="000000" w:themeColor="text1"/>
        </w:rPr>
        <w:t>W</w:t>
      </w:r>
      <w:r w:rsidRPr="006A1362">
        <w:rPr>
          <w:rFonts w:ascii="Times New Roman" w:hAnsi="Times New Roman"/>
          <w:i/>
          <w:iCs/>
          <w:color w:val="000000" w:themeColor="text1"/>
        </w:rPr>
        <w:t xml:space="preserve">(n) – precoding matrix for channel measured in slot n, </w:t>
      </w:r>
      <w:r w:rsidRPr="006A1362">
        <w:rPr>
          <w:rFonts w:ascii="Times New Roman" w:hAnsi="Times New Roman"/>
          <w:b/>
          <w:bCs/>
          <w:i/>
          <w:iCs/>
          <w:color w:val="000000" w:themeColor="text1"/>
        </w:rPr>
        <w:t>W</w:t>
      </w:r>
      <w:r w:rsidRPr="006A1362">
        <w:rPr>
          <w:rFonts w:ascii="Times New Roman" w:hAnsi="Times New Roman"/>
          <w:i/>
          <w:iCs/>
          <w:color w:val="000000" w:themeColor="text1"/>
          <w:vertAlign w:val="subscript"/>
        </w:rPr>
        <w:t>p</w:t>
      </w:r>
      <w:r w:rsidRPr="006A1362">
        <w:rPr>
          <w:rFonts w:ascii="Times New Roman" w:hAnsi="Times New Roman"/>
          <w:i/>
          <w:iCs/>
          <w:color w:val="000000" w:themeColor="text1"/>
        </w:rPr>
        <w:t>(n) – precoding matrix for channel predicted for slot n based on previous CSI measurements.</w:t>
      </w:r>
    </w:p>
    <w:p w14:paraId="641A9531" w14:textId="77777777" w:rsidR="00572564" w:rsidRPr="006A1362" w:rsidRDefault="00572564" w:rsidP="00572564">
      <w:pPr>
        <w:pStyle w:val="ListParagraph"/>
        <w:numPr>
          <w:ilvl w:val="0"/>
          <w:numId w:val="41"/>
        </w:numPr>
        <w:spacing w:after="240"/>
        <w:jc w:val="both"/>
        <w:rPr>
          <w:rFonts w:ascii="Times New Roman" w:hAnsi="Times New Roman"/>
          <w:i/>
          <w:iCs/>
          <w:color w:val="000000" w:themeColor="text1"/>
        </w:rPr>
      </w:pPr>
      <w:r w:rsidRPr="006A1362">
        <w:rPr>
          <w:rFonts w:ascii="Times New Roman" w:hAnsi="Times New Roman"/>
          <w:i/>
          <w:iCs/>
          <w:color w:val="000000" w:themeColor="text1"/>
        </w:rPr>
        <w:t>Benchmark performance metrics can be additionally used for model performance monitoring.</w:t>
      </w:r>
    </w:p>
    <w:p w14:paraId="6ADA5EB3" w14:textId="77777777" w:rsidR="00572564" w:rsidRPr="006A1362" w:rsidRDefault="00572564" w:rsidP="00572564">
      <w:pPr>
        <w:pStyle w:val="ListParagraph"/>
        <w:numPr>
          <w:ilvl w:val="1"/>
          <w:numId w:val="41"/>
        </w:numPr>
        <w:spacing w:after="240"/>
        <w:jc w:val="both"/>
        <w:rPr>
          <w:rFonts w:ascii="Times New Roman" w:hAnsi="Times New Roman"/>
          <w:i/>
          <w:iCs/>
          <w:color w:val="000000" w:themeColor="text1"/>
        </w:rPr>
      </w:pPr>
      <w:r w:rsidRPr="006A1362">
        <w:rPr>
          <w:rFonts w:ascii="Times New Roman" w:hAnsi="Times New Roman"/>
          <w:i/>
          <w:iCs/>
          <w:color w:val="000000" w:themeColor="text1"/>
        </w:rPr>
        <w:t>Benchmark performance metrics may correspond to performance of sample-and-hold operation calculated as F</w:t>
      </w:r>
      <w:r w:rsidRPr="006A1362">
        <w:rPr>
          <w:rFonts w:ascii="Times New Roman" w:hAnsi="Times New Roman"/>
          <w:i/>
          <w:iCs/>
          <w:color w:val="000000" w:themeColor="text1"/>
          <w:vertAlign w:val="subscript"/>
        </w:rPr>
        <w:t>B</w:t>
      </w:r>
      <w:r w:rsidRPr="006A1362">
        <w:rPr>
          <w:rFonts w:ascii="Times New Roman" w:hAnsi="Times New Roman"/>
          <w:i/>
          <w:iCs/>
          <w:color w:val="000000" w:themeColor="text1"/>
        </w:rPr>
        <w:t xml:space="preserve"> = F(</w:t>
      </w:r>
      <w:r w:rsidRPr="006A1362">
        <w:rPr>
          <w:rFonts w:ascii="Times New Roman" w:hAnsi="Times New Roman"/>
          <w:b/>
          <w:bCs/>
          <w:i/>
          <w:iCs/>
          <w:color w:val="000000" w:themeColor="text1"/>
        </w:rPr>
        <w:t>W</w:t>
      </w:r>
      <w:r w:rsidRPr="006A1362">
        <w:rPr>
          <w:rFonts w:ascii="Times New Roman" w:hAnsi="Times New Roman"/>
          <w:i/>
          <w:iCs/>
          <w:color w:val="000000" w:themeColor="text1"/>
        </w:rPr>
        <w:t xml:space="preserve">(n), </w:t>
      </w:r>
      <w:r w:rsidRPr="006A1362">
        <w:rPr>
          <w:rFonts w:ascii="Times New Roman" w:hAnsi="Times New Roman"/>
          <w:b/>
          <w:bCs/>
          <w:i/>
          <w:iCs/>
          <w:color w:val="000000" w:themeColor="text1"/>
        </w:rPr>
        <w:t>W</w:t>
      </w:r>
      <w:r w:rsidRPr="006A1362">
        <w:rPr>
          <w:rFonts w:ascii="Times New Roman" w:hAnsi="Times New Roman"/>
          <w:i/>
          <w:iCs/>
          <w:color w:val="000000" w:themeColor="text1"/>
        </w:rPr>
        <w:t>(n-P)), where P is CSI-RS periodicity in slots.</w:t>
      </w:r>
    </w:p>
    <w:p w14:paraId="566FFA6D" w14:textId="77777777" w:rsidR="00572564" w:rsidRPr="006A1362" w:rsidRDefault="00572564" w:rsidP="00572564">
      <w:pPr>
        <w:pStyle w:val="ListParagraph"/>
        <w:numPr>
          <w:ilvl w:val="0"/>
          <w:numId w:val="41"/>
        </w:numPr>
        <w:spacing w:after="240"/>
        <w:jc w:val="both"/>
        <w:rPr>
          <w:rFonts w:ascii="Times New Roman" w:hAnsi="Times New Roman"/>
          <w:i/>
          <w:iCs/>
          <w:color w:val="000000" w:themeColor="text1"/>
        </w:rPr>
      </w:pPr>
      <w:r w:rsidRPr="006A1362">
        <w:rPr>
          <w:rFonts w:ascii="Times New Roman" w:hAnsi="Times New Roman"/>
          <w:i/>
          <w:iCs/>
          <w:color w:val="000000" w:themeColor="text1"/>
        </w:rPr>
        <w:t>Performance metrics F(</w:t>
      </w:r>
      <w:r w:rsidRPr="006A1362">
        <w:rPr>
          <w:rFonts w:ascii="Times New Roman" w:hAnsi="Times New Roman"/>
          <w:b/>
          <w:bCs/>
          <w:i/>
          <w:iCs/>
          <w:color w:val="000000" w:themeColor="text1"/>
        </w:rPr>
        <w:t>V</w:t>
      </w:r>
      <w:r w:rsidRPr="006A1362">
        <w:rPr>
          <w:rFonts w:ascii="Times New Roman" w:hAnsi="Times New Roman"/>
          <w:i/>
          <w:iCs/>
          <w:color w:val="000000" w:themeColor="text1"/>
          <w:vertAlign w:val="subscript"/>
        </w:rPr>
        <w:t>1</w:t>
      </w:r>
      <w:r w:rsidRPr="006A1362">
        <w:rPr>
          <w:rFonts w:ascii="Times New Roman" w:hAnsi="Times New Roman"/>
          <w:i/>
          <w:iCs/>
          <w:color w:val="000000" w:themeColor="text1"/>
        </w:rPr>
        <w:t xml:space="preserve">, </w:t>
      </w:r>
      <w:r w:rsidRPr="006A1362">
        <w:rPr>
          <w:rFonts w:ascii="Times New Roman" w:hAnsi="Times New Roman"/>
          <w:b/>
          <w:bCs/>
          <w:i/>
          <w:iCs/>
          <w:color w:val="000000" w:themeColor="text1"/>
        </w:rPr>
        <w:t>V</w:t>
      </w:r>
      <w:r w:rsidRPr="006A1362">
        <w:rPr>
          <w:rFonts w:ascii="Times New Roman" w:hAnsi="Times New Roman"/>
          <w:i/>
          <w:iCs/>
          <w:color w:val="000000" w:themeColor="text1"/>
          <w:vertAlign w:val="subscript"/>
        </w:rPr>
        <w:t>2</w:t>
      </w:r>
      <w:r w:rsidRPr="006A1362">
        <w:rPr>
          <w:rFonts w:ascii="Times New Roman" w:hAnsi="Times New Roman"/>
          <w:i/>
          <w:iCs/>
          <w:color w:val="000000" w:themeColor="text1"/>
        </w:rPr>
        <w:t>) may correspond to intermediate metrics (GCS, SGCS or NMSE) or</w:t>
      </w:r>
      <w:r w:rsidRPr="006A1362">
        <w:rPr>
          <w:color w:val="000000" w:themeColor="text1"/>
        </w:rPr>
        <w:t xml:space="preserve"> </w:t>
      </w:r>
      <w:r w:rsidRPr="006A1362">
        <w:rPr>
          <w:rFonts w:ascii="Times New Roman" w:hAnsi="Times New Roman"/>
          <w:i/>
          <w:iCs/>
          <w:color w:val="000000" w:themeColor="text1"/>
        </w:rPr>
        <w:t xml:space="preserve">difference in SINR (or, CQI difference) for hypothetical PDSCH transmission for precoding with matrix </w:t>
      </w:r>
      <w:r w:rsidRPr="006A1362">
        <w:rPr>
          <w:rFonts w:ascii="Times New Roman" w:hAnsi="Times New Roman"/>
          <w:b/>
          <w:bCs/>
          <w:i/>
          <w:iCs/>
          <w:color w:val="000000" w:themeColor="text1"/>
        </w:rPr>
        <w:t>V</w:t>
      </w:r>
      <w:r w:rsidRPr="006A1362">
        <w:rPr>
          <w:rFonts w:ascii="Times New Roman" w:hAnsi="Times New Roman"/>
          <w:i/>
          <w:iCs/>
          <w:color w:val="000000" w:themeColor="text1"/>
          <w:vertAlign w:val="subscript"/>
        </w:rPr>
        <w:t>1</w:t>
      </w:r>
      <w:r w:rsidRPr="006A1362">
        <w:rPr>
          <w:rFonts w:ascii="Times New Roman" w:hAnsi="Times New Roman"/>
          <w:i/>
          <w:iCs/>
          <w:color w:val="000000" w:themeColor="text1"/>
        </w:rPr>
        <w:t xml:space="preserve"> and matrix </w:t>
      </w:r>
      <w:r w:rsidRPr="006A1362">
        <w:rPr>
          <w:rFonts w:ascii="Times New Roman" w:hAnsi="Times New Roman"/>
          <w:b/>
          <w:bCs/>
          <w:i/>
          <w:iCs/>
          <w:color w:val="000000" w:themeColor="text1"/>
        </w:rPr>
        <w:t>V</w:t>
      </w:r>
      <w:r w:rsidRPr="006A1362">
        <w:rPr>
          <w:rFonts w:ascii="Times New Roman" w:hAnsi="Times New Roman"/>
          <w:i/>
          <w:iCs/>
          <w:color w:val="000000" w:themeColor="text1"/>
          <w:vertAlign w:val="subscript"/>
        </w:rPr>
        <w:t>2.</w:t>
      </w:r>
      <w:r w:rsidRPr="006A1362">
        <w:rPr>
          <w:rFonts w:ascii="Times New Roman" w:hAnsi="Times New Roman"/>
          <w:i/>
          <w:iCs/>
          <w:color w:val="000000" w:themeColor="text1"/>
        </w:rPr>
        <w:t xml:space="preserve"> </w:t>
      </w:r>
    </w:p>
    <w:p w14:paraId="5D2E4951" w14:textId="7F21131F" w:rsidR="00DE46A0" w:rsidRDefault="00572564" w:rsidP="008C0501">
      <w:pPr>
        <w:spacing w:after="240"/>
        <w:jc w:val="both"/>
        <w:rPr>
          <w:color w:val="000000" w:themeColor="text1"/>
          <w:sz w:val="22"/>
        </w:rPr>
      </w:pPr>
      <w:r w:rsidRPr="006A1362">
        <w:rPr>
          <w:color w:val="000000" w:themeColor="text1"/>
        </w:rPr>
        <w:t xml:space="preserve">For </w:t>
      </w:r>
      <w:r w:rsidRPr="006A1362">
        <w:rPr>
          <w:color w:val="000000" w:themeColor="text1"/>
          <w:sz w:val="22"/>
        </w:rPr>
        <w:t xml:space="preserve">Type 3 performance monitoring, UE directly reports the performance metrics, while for Type 1 performance metrics are further processed at the UE. Based on the UE processing of performance metrics, UE reports at least one bit which indicates the output of performance monitoring procedure at the UE. The processing may include direct comparison of performance metrics </w:t>
      </w:r>
      <w:r w:rsidRPr="006A1362">
        <w:rPr>
          <w:i/>
          <w:iCs/>
          <w:color w:val="000000" w:themeColor="text1"/>
          <w:sz w:val="22"/>
        </w:rPr>
        <w:t>F</w:t>
      </w:r>
      <w:r w:rsidRPr="006A1362">
        <w:rPr>
          <w:color w:val="000000" w:themeColor="text1"/>
          <w:sz w:val="22"/>
        </w:rPr>
        <w:t xml:space="preserve"> to a threshold </w:t>
      </w:r>
      <w:r w:rsidRPr="006A1362">
        <w:rPr>
          <w:i/>
          <w:iCs/>
          <w:color w:val="000000" w:themeColor="text1"/>
          <w:sz w:val="22"/>
        </w:rPr>
        <w:t>T</w:t>
      </w:r>
      <w:r w:rsidRPr="006A1362">
        <w:rPr>
          <w:color w:val="000000" w:themeColor="text1"/>
          <w:sz w:val="22"/>
        </w:rPr>
        <w:t xml:space="preserve">, where threshold may be configured by the </w:t>
      </w:r>
      <w:proofErr w:type="spellStart"/>
      <w:r w:rsidRPr="006A1362">
        <w:rPr>
          <w:color w:val="000000" w:themeColor="text1"/>
          <w:sz w:val="22"/>
        </w:rPr>
        <w:t>gNB</w:t>
      </w:r>
      <w:proofErr w:type="spellEnd"/>
      <w:r w:rsidRPr="006A1362">
        <w:rPr>
          <w:color w:val="000000" w:themeColor="text1"/>
          <w:sz w:val="22"/>
        </w:rPr>
        <w:t xml:space="preserve">. Or comparison of performance metrics </w:t>
      </w:r>
      <w:r w:rsidRPr="006A1362">
        <w:rPr>
          <w:i/>
          <w:iCs/>
          <w:color w:val="000000" w:themeColor="text1"/>
          <w:sz w:val="22"/>
        </w:rPr>
        <w:t>F</w:t>
      </w:r>
      <w:r w:rsidRPr="006A1362">
        <w:rPr>
          <w:color w:val="000000" w:themeColor="text1"/>
          <w:sz w:val="22"/>
        </w:rPr>
        <w:t xml:space="preserve"> to benchmark </w:t>
      </w:r>
      <w:r w:rsidRPr="006A1362">
        <w:rPr>
          <w:i/>
          <w:iCs/>
          <w:color w:val="000000" w:themeColor="text1"/>
          <w:sz w:val="22"/>
        </w:rPr>
        <w:t>F</w:t>
      </w:r>
      <w:r w:rsidRPr="006A1362">
        <w:rPr>
          <w:i/>
          <w:iCs/>
          <w:color w:val="000000" w:themeColor="text1"/>
          <w:sz w:val="22"/>
          <w:vertAlign w:val="subscript"/>
        </w:rPr>
        <w:t>B</w:t>
      </w:r>
      <w:r w:rsidRPr="006A1362">
        <w:rPr>
          <w:color w:val="000000" w:themeColor="text1"/>
          <w:sz w:val="22"/>
        </w:rPr>
        <w:t xml:space="preserve"> can be performed. We propose to consider at least the above options for calculation of performance monitoring output for Type 3 performance monitoring.</w:t>
      </w:r>
    </w:p>
    <w:p w14:paraId="5F9C02B7" w14:textId="02A02328" w:rsidR="00572564" w:rsidRPr="006A1362" w:rsidRDefault="00DE46A0" w:rsidP="00DE46A0">
      <w:pPr>
        <w:spacing w:after="200" w:line="276" w:lineRule="auto"/>
        <w:rPr>
          <w:color w:val="000000" w:themeColor="text1"/>
          <w:sz w:val="22"/>
        </w:rPr>
      </w:pPr>
      <w:r>
        <w:rPr>
          <w:color w:val="000000" w:themeColor="text1"/>
          <w:sz w:val="22"/>
        </w:rPr>
        <w:br w:type="page"/>
      </w:r>
    </w:p>
    <w:p w14:paraId="53BF9EE3" w14:textId="4AAC0154" w:rsidR="00572564" w:rsidRPr="006A1362" w:rsidRDefault="00572564" w:rsidP="00572564">
      <w:pPr>
        <w:spacing w:before="240"/>
        <w:jc w:val="both"/>
        <w:rPr>
          <w:color w:val="000000" w:themeColor="text1"/>
          <w:sz w:val="22"/>
          <w:szCs w:val="22"/>
        </w:rPr>
      </w:pPr>
      <w:r w:rsidRPr="001245DC">
        <w:rPr>
          <w:b/>
          <w:i/>
          <w:color w:val="000000" w:themeColor="text1"/>
          <w:sz w:val="22"/>
          <w:szCs w:val="22"/>
        </w:rPr>
        <w:t xml:space="preserve">Proposal </w:t>
      </w:r>
      <w:r w:rsidR="001245DC" w:rsidRPr="001245DC">
        <w:rPr>
          <w:b/>
          <w:bCs/>
          <w:i/>
          <w:iCs/>
          <w:color w:val="000000" w:themeColor="text1"/>
          <w:sz w:val="22"/>
          <w:szCs w:val="22"/>
        </w:rPr>
        <w:t>3</w:t>
      </w:r>
      <w:r w:rsidRPr="001245DC">
        <w:rPr>
          <w:color w:val="000000" w:themeColor="text1"/>
          <w:sz w:val="22"/>
          <w:szCs w:val="22"/>
        </w:rPr>
        <w:t>:</w:t>
      </w:r>
      <w:r w:rsidRPr="006A1362">
        <w:rPr>
          <w:color w:val="000000" w:themeColor="text1"/>
          <w:sz w:val="22"/>
          <w:szCs w:val="22"/>
        </w:rPr>
        <w:t xml:space="preserve"> </w:t>
      </w:r>
    </w:p>
    <w:p w14:paraId="793F4AF8" w14:textId="77777777" w:rsidR="00572564" w:rsidRPr="006A1362" w:rsidRDefault="00572564" w:rsidP="00A76564">
      <w:pPr>
        <w:pStyle w:val="ListParagraph"/>
        <w:numPr>
          <w:ilvl w:val="0"/>
          <w:numId w:val="44"/>
        </w:numPr>
        <w:spacing w:before="240" w:after="240"/>
        <w:jc w:val="both"/>
        <w:rPr>
          <w:rFonts w:ascii="Times New Roman" w:hAnsi="Times New Roman"/>
          <w:i/>
          <w:iCs/>
          <w:color w:val="000000" w:themeColor="text1"/>
        </w:rPr>
      </w:pPr>
      <w:r w:rsidRPr="006A1362">
        <w:rPr>
          <w:rFonts w:ascii="Times New Roman" w:hAnsi="Times New Roman"/>
          <w:i/>
          <w:iCs/>
          <w:color w:val="000000" w:themeColor="text1"/>
        </w:rPr>
        <w:t>Consider the following options for calculation of performance monitoring output at the UE for Type 1 performance monitoring:</w:t>
      </w:r>
    </w:p>
    <w:p w14:paraId="0C2C0A80" w14:textId="77777777" w:rsidR="00572564" w:rsidRPr="006A1362" w:rsidRDefault="00572564" w:rsidP="00572564">
      <w:pPr>
        <w:pStyle w:val="ListParagraph"/>
        <w:numPr>
          <w:ilvl w:val="1"/>
          <w:numId w:val="44"/>
        </w:numPr>
        <w:spacing w:after="240"/>
        <w:jc w:val="both"/>
        <w:rPr>
          <w:rFonts w:ascii="Times New Roman" w:hAnsi="Times New Roman"/>
          <w:i/>
          <w:iCs/>
          <w:color w:val="000000" w:themeColor="text1"/>
        </w:rPr>
      </w:pPr>
      <w:r w:rsidRPr="006A1362">
        <w:rPr>
          <w:rFonts w:ascii="Times New Roman" w:hAnsi="Times New Roman"/>
          <w:i/>
          <w:iCs/>
          <w:color w:val="000000" w:themeColor="text1"/>
        </w:rPr>
        <w:t xml:space="preserve">Option 1: UE compares performance metrics F to threshold T, where threshold T can be configured by the </w:t>
      </w:r>
      <w:proofErr w:type="spellStart"/>
      <w:r w:rsidRPr="006A1362">
        <w:rPr>
          <w:rFonts w:ascii="Times New Roman" w:hAnsi="Times New Roman"/>
          <w:i/>
          <w:iCs/>
          <w:color w:val="000000" w:themeColor="text1"/>
        </w:rPr>
        <w:t>gNB</w:t>
      </w:r>
      <w:proofErr w:type="spellEnd"/>
      <w:r w:rsidRPr="006A1362">
        <w:rPr>
          <w:rFonts w:ascii="Times New Roman" w:hAnsi="Times New Roman"/>
          <w:i/>
          <w:iCs/>
          <w:color w:val="000000" w:themeColor="text1"/>
        </w:rPr>
        <w:t>.</w:t>
      </w:r>
    </w:p>
    <w:p w14:paraId="109B9477" w14:textId="77777777" w:rsidR="00572564" w:rsidRPr="006A1362" w:rsidRDefault="00572564" w:rsidP="00572564">
      <w:pPr>
        <w:pStyle w:val="ListParagraph"/>
        <w:numPr>
          <w:ilvl w:val="1"/>
          <w:numId w:val="44"/>
        </w:numPr>
        <w:spacing w:after="240"/>
        <w:jc w:val="both"/>
        <w:rPr>
          <w:rFonts w:ascii="Times New Roman" w:hAnsi="Times New Roman"/>
          <w:i/>
          <w:iCs/>
          <w:color w:val="000000" w:themeColor="text1"/>
        </w:rPr>
      </w:pPr>
      <w:r w:rsidRPr="006A1362">
        <w:rPr>
          <w:rFonts w:ascii="Times New Roman" w:hAnsi="Times New Roman"/>
          <w:i/>
          <w:iCs/>
          <w:color w:val="000000" w:themeColor="text1"/>
        </w:rPr>
        <w:t>Option 2: UE compares performance metrics F to benchmark F</w:t>
      </w:r>
      <w:r w:rsidRPr="006A1362">
        <w:rPr>
          <w:rFonts w:ascii="Times New Roman" w:hAnsi="Times New Roman"/>
          <w:i/>
          <w:iCs/>
          <w:color w:val="000000" w:themeColor="text1"/>
          <w:vertAlign w:val="subscript"/>
        </w:rPr>
        <w:t>B</w:t>
      </w:r>
      <w:r w:rsidRPr="006A1362">
        <w:rPr>
          <w:rFonts w:ascii="Times New Roman" w:hAnsi="Times New Roman"/>
          <w:i/>
          <w:iCs/>
          <w:color w:val="000000" w:themeColor="text1"/>
        </w:rPr>
        <w:t>.</w:t>
      </w:r>
    </w:p>
    <w:p w14:paraId="3B9B430B" w14:textId="77777777" w:rsidR="00572564" w:rsidRPr="006A1362" w:rsidRDefault="00572564" w:rsidP="00572564">
      <w:pPr>
        <w:spacing w:after="240"/>
        <w:jc w:val="both"/>
        <w:rPr>
          <w:color w:val="000000" w:themeColor="text1"/>
          <w:sz w:val="22"/>
          <w:szCs w:val="22"/>
        </w:rPr>
      </w:pPr>
      <w:r w:rsidRPr="006A1362">
        <w:rPr>
          <w:color w:val="000000" w:themeColor="text1"/>
          <w:sz w:val="22"/>
          <w:szCs w:val="22"/>
        </w:rPr>
        <w:t>Based on the above discussion on model performance monitoring, there are many issues which require RAN1 analysis including performance monitoring type selection, performance metrics and benchmark definition, performance monitoring output calculation at the UE, etc. Ideally, performance evaluations are required to provide meaningful analysis. However, the evaluation methodology is currently lacking for comparison of different options for CSI prediction model performance monitoring.</w:t>
      </w:r>
    </w:p>
    <w:p w14:paraId="4E67BE1C" w14:textId="160FB5C0" w:rsidR="00572564" w:rsidRPr="006A1362" w:rsidRDefault="00572564" w:rsidP="00A76564">
      <w:pPr>
        <w:spacing w:before="240" w:after="240"/>
        <w:jc w:val="both"/>
        <w:rPr>
          <w:color w:val="000000" w:themeColor="text1"/>
          <w:sz w:val="22"/>
          <w:szCs w:val="22"/>
        </w:rPr>
      </w:pPr>
      <w:r w:rsidRPr="001245DC">
        <w:rPr>
          <w:b/>
          <w:i/>
          <w:color w:val="000000" w:themeColor="text1"/>
          <w:sz w:val="22"/>
          <w:szCs w:val="22"/>
        </w:rPr>
        <w:t xml:space="preserve">Observation </w:t>
      </w:r>
      <w:r w:rsidR="001245DC" w:rsidRPr="001245DC">
        <w:rPr>
          <w:b/>
          <w:bCs/>
          <w:i/>
          <w:iCs/>
          <w:color w:val="000000" w:themeColor="text1"/>
          <w:sz w:val="22"/>
          <w:szCs w:val="22"/>
        </w:rPr>
        <w:t>9</w:t>
      </w:r>
      <w:r w:rsidRPr="001245DC">
        <w:rPr>
          <w:color w:val="000000" w:themeColor="text1"/>
          <w:sz w:val="22"/>
          <w:szCs w:val="22"/>
        </w:rPr>
        <w:t>:</w:t>
      </w:r>
      <w:r w:rsidRPr="006A1362">
        <w:rPr>
          <w:color w:val="000000" w:themeColor="text1"/>
          <w:sz w:val="22"/>
          <w:szCs w:val="22"/>
        </w:rPr>
        <w:t xml:space="preserve"> </w:t>
      </w:r>
    </w:p>
    <w:p w14:paraId="5F9DF6D8" w14:textId="07951DB9" w:rsidR="00F47A83" w:rsidRPr="00C94654" w:rsidRDefault="00572564" w:rsidP="00FF216C">
      <w:pPr>
        <w:pStyle w:val="ListParagraph"/>
        <w:numPr>
          <w:ilvl w:val="0"/>
          <w:numId w:val="44"/>
        </w:numPr>
        <w:spacing w:after="240"/>
        <w:jc w:val="both"/>
        <w:rPr>
          <w:rFonts w:ascii="Times New Roman" w:hAnsi="Times New Roman"/>
          <w:i/>
          <w:iCs/>
          <w:color w:val="000000" w:themeColor="text1"/>
        </w:rPr>
      </w:pPr>
      <w:r w:rsidRPr="006A1362">
        <w:rPr>
          <w:rFonts w:ascii="Times New Roman" w:hAnsi="Times New Roman"/>
          <w:i/>
          <w:iCs/>
          <w:color w:val="000000" w:themeColor="text1"/>
        </w:rPr>
        <w:t>There is no agreed evaluation methodology in RAN1 to analyze different options of model performance monitoring for CSI prediction.</w:t>
      </w:r>
    </w:p>
    <w:p w14:paraId="5FDDB8FA" w14:textId="77777777" w:rsidR="00572564" w:rsidRPr="006A1362" w:rsidRDefault="00572564" w:rsidP="00572564">
      <w:pPr>
        <w:pStyle w:val="Heading3"/>
        <w:rPr>
          <w:color w:val="000000" w:themeColor="text1"/>
        </w:rPr>
      </w:pPr>
      <w:r w:rsidRPr="006A1362">
        <w:rPr>
          <w:color w:val="000000" w:themeColor="text1"/>
        </w:rPr>
        <w:t>Specification impact</w:t>
      </w:r>
    </w:p>
    <w:p w14:paraId="580E3AF1" w14:textId="77777777" w:rsidR="00572564" w:rsidRPr="006A1362" w:rsidRDefault="00572564" w:rsidP="00A76564">
      <w:pPr>
        <w:pStyle w:val="3GPPText"/>
        <w:spacing w:after="240"/>
        <w:rPr>
          <w:color w:val="000000" w:themeColor="text1"/>
          <w:szCs w:val="22"/>
          <w:lang w:val="en-GB"/>
        </w:rPr>
      </w:pPr>
      <w:r w:rsidRPr="006A1362">
        <w:rPr>
          <w:color w:val="000000" w:themeColor="text1"/>
          <w:szCs w:val="22"/>
          <w:lang w:val="en-GB"/>
        </w:rPr>
        <w:t xml:space="preserve">For the CSI prediction problem, another major area is the configuration of the observation window and the prediction window. Depending on model implementation and if the model is transferred from the NW to the UE, it may also be required to configure model selection at the UE based on different prediction and/or observation window lengths. For Rel-18 Enhanced Type II codebook for predicted PMI, in case of periodic and semi-persistent CSI-RS, size and initial timing of observation window is not configured for the UE. For the case of aperiodic CSI-RS, it corresponds to transmission of multiple CSI-RS instances (CSI-RS burst) triggered by a DCI. Prediction window is configured to a UE for the Rel-18 PMI codebook as it is important to align this assumption between UE and </w:t>
      </w:r>
      <w:proofErr w:type="spellStart"/>
      <w:r w:rsidRPr="006A1362">
        <w:rPr>
          <w:color w:val="000000" w:themeColor="text1"/>
          <w:szCs w:val="22"/>
          <w:lang w:val="en-GB"/>
        </w:rPr>
        <w:t>gNB</w:t>
      </w:r>
      <w:proofErr w:type="spellEnd"/>
      <w:r w:rsidRPr="006A1362">
        <w:rPr>
          <w:color w:val="000000" w:themeColor="text1"/>
          <w:szCs w:val="22"/>
          <w:lang w:val="en-GB"/>
        </w:rPr>
        <w:t xml:space="preserve"> so that precoding matrix is applied at the right time. Slot offset, time interval duration and number of time intervals (N</w:t>
      </w:r>
      <w:r w:rsidRPr="006A1362">
        <w:rPr>
          <w:color w:val="000000" w:themeColor="text1"/>
          <w:szCs w:val="22"/>
          <w:vertAlign w:val="subscript"/>
          <w:lang w:val="en-GB"/>
        </w:rPr>
        <w:t>4</w:t>
      </w:r>
      <w:r w:rsidRPr="006A1362">
        <w:rPr>
          <w:color w:val="000000" w:themeColor="text1"/>
          <w:szCs w:val="22"/>
          <w:lang w:val="en-GB"/>
        </w:rPr>
        <w:t>) are configured to the UE for prediction window, where precoding matrix is reported per each time interval. For AI/ML based CSI prediction, RAN1 may consider changes for observation window and prediction window configurations, including introduction of observation window configuration for CSI with periodic and semi-persistent CSI-RS, changes to CSI-RS burst configuration for CSI with aperiodic CSI-RS, and changes of configuration for prediction window (e.g., value range for slot offset, time interval duration and number of time intervals).</w:t>
      </w:r>
    </w:p>
    <w:p w14:paraId="34F80D83" w14:textId="1ACCE9CF" w:rsidR="00572564" w:rsidRPr="006A1362" w:rsidRDefault="00572564" w:rsidP="00572564">
      <w:pPr>
        <w:pStyle w:val="3GPPText"/>
        <w:rPr>
          <w:color w:val="000000" w:themeColor="text1"/>
          <w:szCs w:val="22"/>
          <w:lang w:val="en-GB"/>
        </w:rPr>
      </w:pPr>
      <w:r w:rsidRPr="001245DC">
        <w:rPr>
          <w:b/>
          <w:i/>
          <w:color w:val="000000" w:themeColor="text1"/>
          <w:szCs w:val="22"/>
          <w:lang w:val="en-GB"/>
        </w:rPr>
        <w:t xml:space="preserve">Proposal </w:t>
      </w:r>
      <w:r w:rsidR="001245DC" w:rsidRPr="001245DC">
        <w:rPr>
          <w:b/>
          <w:bCs/>
          <w:i/>
          <w:iCs/>
          <w:color w:val="000000" w:themeColor="text1"/>
          <w:szCs w:val="22"/>
          <w:lang w:val="en-GB"/>
        </w:rPr>
        <w:t>4</w:t>
      </w:r>
      <w:r w:rsidRPr="001245DC">
        <w:rPr>
          <w:color w:val="000000" w:themeColor="text1"/>
          <w:szCs w:val="22"/>
          <w:lang w:val="en-GB"/>
        </w:rPr>
        <w:t>:</w:t>
      </w:r>
      <w:r w:rsidRPr="006A1362">
        <w:rPr>
          <w:color w:val="000000" w:themeColor="text1"/>
          <w:szCs w:val="22"/>
          <w:lang w:val="en-GB"/>
        </w:rPr>
        <w:t xml:space="preserve"> </w:t>
      </w:r>
    </w:p>
    <w:p w14:paraId="2B2B2BE3" w14:textId="77777777" w:rsidR="00572564" w:rsidRPr="006A1362" w:rsidRDefault="00572564" w:rsidP="00572564">
      <w:pPr>
        <w:pStyle w:val="3GPPText"/>
        <w:numPr>
          <w:ilvl w:val="0"/>
          <w:numId w:val="41"/>
        </w:numPr>
        <w:rPr>
          <w:i/>
          <w:iCs/>
          <w:color w:val="000000" w:themeColor="text1"/>
          <w:szCs w:val="22"/>
          <w:lang w:val="en-GB"/>
        </w:rPr>
      </w:pPr>
      <w:r w:rsidRPr="006A1362">
        <w:rPr>
          <w:i/>
          <w:iCs/>
          <w:color w:val="000000" w:themeColor="text1"/>
          <w:szCs w:val="22"/>
          <w:lang w:val="en-GB"/>
        </w:rPr>
        <w:t>RAN1 to consider at least the following changes for observation window and prediction window configurations for AI/ML-based CSI prediction:</w:t>
      </w:r>
    </w:p>
    <w:p w14:paraId="323F8061" w14:textId="77777777" w:rsidR="00572564" w:rsidRPr="006A1362" w:rsidRDefault="00572564" w:rsidP="00572564">
      <w:pPr>
        <w:pStyle w:val="3GPPText"/>
        <w:numPr>
          <w:ilvl w:val="1"/>
          <w:numId w:val="41"/>
        </w:numPr>
        <w:rPr>
          <w:i/>
          <w:iCs/>
          <w:color w:val="000000" w:themeColor="text1"/>
          <w:szCs w:val="22"/>
          <w:lang w:val="en-GB"/>
        </w:rPr>
      </w:pPr>
      <w:r w:rsidRPr="006A1362">
        <w:rPr>
          <w:i/>
          <w:iCs/>
          <w:color w:val="000000" w:themeColor="text1"/>
          <w:szCs w:val="22"/>
          <w:lang w:val="en-GB"/>
        </w:rPr>
        <w:t>Support of observation window configuration for CSI with periodic and semi-persistent CSI-RS.</w:t>
      </w:r>
    </w:p>
    <w:p w14:paraId="492CC5B5" w14:textId="77777777" w:rsidR="00572564" w:rsidRPr="006A1362" w:rsidRDefault="00572564" w:rsidP="00572564">
      <w:pPr>
        <w:pStyle w:val="3GPPText"/>
        <w:numPr>
          <w:ilvl w:val="1"/>
          <w:numId w:val="41"/>
        </w:numPr>
        <w:rPr>
          <w:i/>
          <w:iCs/>
          <w:color w:val="000000" w:themeColor="text1"/>
          <w:szCs w:val="22"/>
          <w:lang w:val="en-GB"/>
        </w:rPr>
      </w:pPr>
      <w:r w:rsidRPr="006A1362">
        <w:rPr>
          <w:i/>
          <w:iCs/>
          <w:color w:val="000000" w:themeColor="text1"/>
          <w:szCs w:val="22"/>
          <w:lang w:val="en-GB"/>
        </w:rPr>
        <w:t>Changes to CSI-RS burst configuration for CSI with aperiodic CSI-RS.</w:t>
      </w:r>
    </w:p>
    <w:p w14:paraId="55224D94" w14:textId="08CCABA1" w:rsidR="00C97AE4" w:rsidRPr="00DD1424" w:rsidRDefault="00572564" w:rsidP="00A76564">
      <w:pPr>
        <w:pStyle w:val="3GPPText"/>
        <w:numPr>
          <w:ilvl w:val="1"/>
          <w:numId w:val="41"/>
        </w:numPr>
        <w:spacing w:after="240"/>
        <w:rPr>
          <w:i/>
          <w:iCs/>
          <w:color w:val="000000" w:themeColor="text1"/>
          <w:szCs w:val="22"/>
          <w:lang w:val="en-GB"/>
        </w:rPr>
      </w:pPr>
      <w:r w:rsidRPr="006A1362">
        <w:rPr>
          <w:i/>
          <w:iCs/>
          <w:color w:val="000000" w:themeColor="text1"/>
          <w:szCs w:val="22"/>
          <w:lang w:val="en-GB"/>
        </w:rPr>
        <w:t>Changes to configuration for prediction window (e.g., value range for slot offset, time interval duration</w:t>
      </w:r>
      <w:r w:rsidR="00C97AE4">
        <w:rPr>
          <w:i/>
          <w:iCs/>
          <w:color w:val="000000" w:themeColor="text1"/>
          <w:szCs w:val="22"/>
          <w:lang w:val="en-GB"/>
        </w:rPr>
        <w:t xml:space="preserve"> </w:t>
      </w:r>
      <w:r w:rsidRPr="006A1362">
        <w:rPr>
          <w:i/>
          <w:iCs/>
          <w:color w:val="000000" w:themeColor="text1"/>
          <w:szCs w:val="22"/>
          <w:lang w:val="en-GB"/>
        </w:rPr>
        <w:t>and number of time intervals).</w:t>
      </w:r>
    </w:p>
    <w:p w14:paraId="6F5E5FC7" w14:textId="0D50DE24" w:rsidR="00C97AE4" w:rsidRDefault="00C97AE4" w:rsidP="00C97AE4">
      <w:pPr>
        <w:pStyle w:val="3GPPH1"/>
      </w:pPr>
      <w:r>
        <w:t>Recommendations</w:t>
      </w:r>
    </w:p>
    <w:p w14:paraId="2B90A765" w14:textId="0313926A" w:rsidR="00C97AE4" w:rsidRDefault="00C97AE4" w:rsidP="00C97AE4">
      <w:pPr>
        <w:pStyle w:val="3GPPText"/>
        <w:rPr>
          <w:szCs w:val="22"/>
        </w:rPr>
      </w:pPr>
      <w:r>
        <w:rPr>
          <w:szCs w:val="22"/>
        </w:rPr>
        <w:t xml:space="preserve">Based on the </w:t>
      </w:r>
      <w:r w:rsidR="006803F8">
        <w:rPr>
          <w:szCs w:val="22"/>
        </w:rPr>
        <w:t xml:space="preserve">evaluations performed, it can be observed that ML-based CSI prediction can offer meaningful </w:t>
      </w:r>
      <w:r w:rsidR="006D43CF">
        <w:rPr>
          <w:szCs w:val="22"/>
        </w:rPr>
        <w:t>gains at least in certain configurations</w:t>
      </w:r>
      <w:r w:rsidR="00B26B9C">
        <w:rPr>
          <w:szCs w:val="22"/>
        </w:rPr>
        <w:t xml:space="preserve"> and deployments (e.g., NLOS-rich environments, </w:t>
      </w:r>
      <w:r w:rsidR="006A36AC">
        <w:rPr>
          <w:szCs w:val="22"/>
        </w:rPr>
        <w:t>in presence of practical channel estimation errors, etc.)</w:t>
      </w:r>
      <w:r w:rsidR="006D43CF">
        <w:rPr>
          <w:szCs w:val="22"/>
        </w:rPr>
        <w:t xml:space="preserve">. </w:t>
      </w:r>
      <w:r w:rsidR="00326D9B">
        <w:rPr>
          <w:szCs w:val="22"/>
        </w:rPr>
        <w:t xml:space="preserve">The gains for cell-edge UEs can be </w:t>
      </w:r>
      <w:r w:rsidR="00171909">
        <w:rPr>
          <w:szCs w:val="22"/>
        </w:rPr>
        <w:t xml:space="preserve">especially meaningful in practical systems. </w:t>
      </w:r>
      <w:r w:rsidR="00D82FDE">
        <w:rPr>
          <w:szCs w:val="22"/>
        </w:rPr>
        <w:t xml:space="preserve">With simple complexity reduction techniques like pre-processing </w:t>
      </w:r>
      <w:r w:rsidR="00B26B9C">
        <w:rPr>
          <w:szCs w:val="22"/>
        </w:rPr>
        <w:t>from antenna-frequency domain to beam-delay domain, the incurred complexity can be</w:t>
      </w:r>
      <w:r w:rsidR="006A36AC">
        <w:rPr>
          <w:szCs w:val="22"/>
        </w:rPr>
        <w:t xml:space="preserve"> reduced to a reasonable level for practical implementation</w:t>
      </w:r>
      <w:r w:rsidR="006136D4">
        <w:rPr>
          <w:szCs w:val="22"/>
        </w:rPr>
        <w:t xml:space="preserve">, e.g., </w:t>
      </w:r>
      <w:r w:rsidR="00C81DF0">
        <w:rPr>
          <w:szCs w:val="22"/>
        </w:rPr>
        <w:t>in some cases comparable to (of the same order) AR-based prediction</w:t>
      </w:r>
      <w:r w:rsidR="00B26B9C">
        <w:rPr>
          <w:szCs w:val="22"/>
        </w:rPr>
        <w:t xml:space="preserve">. </w:t>
      </w:r>
    </w:p>
    <w:p w14:paraId="2D3E3916" w14:textId="06FACDFA" w:rsidR="00C80BDA" w:rsidRDefault="00716A96" w:rsidP="00A76564">
      <w:pPr>
        <w:pStyle w:val="3GPPText"/>
        <w:spacing w:after="240"/>
        <w:rPr>
          <w:szCs w:val="22"/>
        </w:rPr>
      </w:pPr>
      <w:r>
        <w:rPr>
          <w:szCs w:val="22"/>
        </w:rPr>
        <w:t xml:space="preserve">Consequently, in our view, </w:t>
      </w:r>
      <w:r w:rsidR="00DA6164">
        <w:rPr>
          <w:szCs w:val="22"/>
        </w:rPr>
        <w:t xml:space="preserve">RAN1 should recommend normative work in Rel-19 </w:t>
      </w:r>
      <w:r w:rsidR="00C80BDA">
        <w:rPr>
          <w:szCs w:val="22"/>
        </w:rPr>
        <w:t>on AI/ML-based CSI prediction using UE-sided models.</w:t>
      </w:r>
    </w:p>
    <w:p w14:paraId="47BC72E7" w14:textId="35B10A35" w:rsidR="00C80BDA" w:rsidRPr="006A1362" w:rsidRDefault="00C80BDA" w:rsidP="00C80BDA">
      <w:pPr>
        <w:pStyle w:val="3GPPText"/>
        <w:rPr>
          <w:color w:val="000000" w:themeColor="text1"/>
          <w:szCs w:val="22"/>
          <w:lang w:val="en-GB"/>
        </w:rPr>
      </w:pPr>
      <w:r w:rsidRPr="001245DC">
        <w:rPr>
          <w:b/>
          <w:i/>
          <w:color w:val="000000" w:themeColor="text1"/>
          <w:szCs w:val="22"/>
          <w:lang w:val="en-GB"/>
        </w:rPr>
        <w:t xml:space="preserve">Proposal </w:t>
      </w:r>
      <w:r>
        <w:rPr>
          <w:b/>
          <w:bCs/>
          <w:i/>
          <w:iCs/>
          <w:color w:val="000000" w:themeColor="text1"/>
          <w:szCs w:val="22"/>
          <w:lang w:val="en-GB"/>
        </w:rPr>
        <w:t>5</w:t>
      </w:r>
      <w:r w:rsidRPr="001245DC">
        <w:rPr>
          <w:color w:val="000000" w:themeColor="text1"/>
          <w:szCs w:val="22"/>
          <w:lang w:val="en-GB"/>
        </w:rPr>
        <w:t>:</w:t>
      </w:r>
      <w:r w:rsidRPr="006A1362">
        <w:rPr>
          <w:color w:val="000000" w:themeColor="text1"/>
          <w:szCs w:val="22"/>
          <w:lang w:val="en-GB"/>
        </w:rPr>
        <w:t xml:space="preserve"> </w:t>
      </w:r>
    </w:p>
    <w:p w14:paraId="639A8C4C" w14:textId="4129A6FA" w:rsidR="00C80BDA" w:rsidRPr="00DD1424" w:rsidRDefault="00C80BDA" w:rsidP="00A76564">
      <w:pPr>
        <w:pStyle w:val="3GPPText"/>
        <w:numPr>
          <w:ilvl w:val="0"/>
          <w:numId w:val="41"/>
        </w:numPr>
        <w:spacing w:after="240"/>
        <w:rPr>
          <w:i/>
          <w:iCs/>
          <w:color w:val="000000" w:themeColor="text1"/>
          <w:szCs w:val="22"/>
          <w:lang w:val="en-GB"/>
        </w:rPr>
      </w:pPr>
      <w:r w:rsidRPr="006A1362">
        <w:rPr>
          <w:i/>
          <w:iCs/>
          <w:color w:val="000000" w:themeColor="text1"/>
          <w:szCs w:val="22"/>
          <w:lang w:val="en-GB"/>
        </w:rPr>
        <w:t xml:space="preserve">RAN1 to </w:t>
      </w:r>
      <w:r>
        <w:rPr>
          <w:szCs w:val="22"/>
        </w:rPr>
        <w:t>recommend normative work in Rel-19 on AI/ML-based CSI prediction using UE-sided models.</w:t>
      </w:r>
    </w:p>
    <w:p w14:paraId="61D2766F" w14:textId="77777777" w:rsidR="00572564" w:rsidRDefault="00572564" w:rsidP="00572564">
      <w:pPr>
        <w:pStyle w:val="3GPPH1"/>
      </w:pPr>
      <w:r>
        <w:t>Conclusion</w:t>
      </w:r>
    </w:p>
    <w:p w14:paraId="6D14BE16" w14:textId="237461D5" w:rsidR="00572564" w:rsidRPr="00D9534D" w:rsidRDefault="00572564" w:rsidP="00264EAA">
      <w:pPr>
        <w:pStyle w:val="3GPPText"/>
        <w:spacing w:after="240"/>
        <w:rPr>
          <w:szCs w:val="22"/>
          <w:lang w:val="en-GB"/>
        </w:rPr>
      </w:pPr>
      <w:r w:rsidRPr="004952C1">
        <w:rPr>
          <w:szCs w:val="22"/>
        </w:rPr>
        <w:t xml:space="preserve">In this contribution, we have provided our views on AI/ML CSI </w:t>
      </w:r>
      <w:r>
        <w:rPr>
          <w:szCs w:val="22"/>
        </w:rPr>
        <w:t>prediction sub-use case</w:t>
      </w:r>
      <w:r w:rsidRPr="004952C1">
        <w:rPr>
          <w:szCs w:val="22"/>
          <w:lang w:val="en-GB"/>
        </w:rPr>
        <w:t xml:space="preserve">. The following observations and proposals were made. </w:t>
      </w:r>
    </w:p>
    <w:p w14:paraId="00C98223" w14:textId="77777777" w:rsidR="00D9534D" w:rsidRPr="001F3810" w:rsidRDefault="00D9534D" w:rsidP="001F3810">
      <w:pPr>
        <w:pStyle w:val="3GPPText"/>
        <w:rPr>
          <w:b/>
          <w:i/>
          <w:color w:val="000000" w:themeColor="text1"/>
          <w:szCs w:val="22"/>
          <w:lang w:val="en-GB"/>
        </w:rPr>
      </w:pPr>
      <w:r w:rsidRPr="001F3810">
        <w:rPr>
          <w:b/>
          <w:i/>
          <w:color w:val="000000" w:themeColor="text1"/>
          <w:szCs w:val="22"/>
          <w:lang w:val="en-GB"/>
        </w:rPr>
        <w:t xml:space="preserve">Observation 1: </w:t>
      </w:r>
    </w:p>
    <w:p w14:paraId="4D923362" w14:textId="77777777" w:rsidR="00D9534D" w:rsidRPr="00082ADC" w:rsidRDefault="00D9534D" w:rsidP="001F3810">
      <w:pPr>
        <w:pStyle w:val="ListParagraph"/>
        <w:numPr>
          <w:ilvl w:val="0"/>
          <w:numId w:val="43"/>
        </w:numPr>
        <w:spacing w:before="240" w:after="240"/>
        <w:jc w:val="both"/>
        <w:rPr>
          <w:rFonts w:ascii="Times New Roman" w:hAnsi="Times New Roman"/>
          <w:i/>
          <w:iCs/>
          <w:color w:val="000000" w:themeColor="text1"/>
        </w:rPr>
      </w:pPr>
      <w:r w:rsidRPr="00082ADC">
        <w:rPr>
          <w:rFonts w:ascii="Times New Roman" w:hAnsi="Times New Roman"/>
          <w:i/>
          <w:iCs/>
          <w:color w:val="000000" w:themeColor="text1"/>
        </w:rPr>
        <w:t xml:space="preserve">Complexity of non-AI/ML CSI prediction based on autoregressive statistical model varies from </w:t>
      </w:r>
      <w:r>
        <w:rPr>
          <w:rFonts w:ascii="Times New Roman" w:hAnsi="Times New Roman"/>
          <w:i/>
          <w:iCs/>
          <w:color w:val="000000" w:themeColor="text1"/>
        </w:rPr>
        <w:t>0</w:t>
      </w:r>
      <w:r w:rsidRPr="00082ADC">
        <w:rPr>
          <w:rFonts w:ascii="Times New Roman" w:hAnsi="Times New Roman"/>
          <w:i/>
          <w:iCs/>
          <w:color w:val="000000" w:themeColor="text1"/>
        </w:rPr>
        <w:t>.</w:t>
      </w:r>
      <w:r>
        <w:rPr>
          <w:rFonts w:ascii="Times New Roman" w:hAnsi="Times New Roman"/>
          <w:i/>
          <w:iCs/>
          <w:color w:val="000000" w:themeColor="text1"/>
        </w:rPr>
        <w:t>0</w:t>
      </w:r>
      <w:r w:rsidRPr="00082ADC">
        <w:rPr>
          <w:rFonts w:ascii="Times New Roman" w:hAnsi="Times New Roman"/>
          <w:i/>
          <w:iCs/>
          <w:color w:val="000000" w:themeColor="text1"/>
        </w:rPr>
        <w:t xml:space="preserve">5 MFLOPs to </w:t>
      </w:r>
      <w:r>
        <w:rPr>
          <w:rFonts w:ascii="Times New Roman" w:hAnsi="Times New Roman"/>
          <w:i/>
          <w:iCs/>
          <w:color w:val="000000" w:themeColor="text1"/>
        </w:rPr>
        <w:t>1</w:t>
      </w:r>
      <w:r w:rsidRPr="00082ADC">
        <w:rPr>
          <w:rFonts w:ascii="Times New Roman" w:hAnsi="Times New Roman"/>
          <w:i/>
          <w:iCs/>
          <w:color w:val="000000" w:themeColor="text1"/>
        </w:rPr>
        <w:t>.5 MFLOPs depending on the applied pre-processing algorithm (</w:t>
      </w:r>
      <w:r>
        <w:rPr>
          <w:rFonts w:ascii="Times New Roman" w:hAnsi="Times New Roman"/>
          <w:i/>
          <w:iCs/>
          <w:color w:val="000000" w:themeColor="text1"/>
        </w:rPr>
        <w:t xml:space="preserve">e.g., </w:t>
      </w:r>
      <w:r w:rsidRPr="00082ADC">
        <w:rPr>
          <w:rFonts w:ascii="Times New Roman" w:hAnsi="Times New Roman"/>
          <w:i/>
          <w:iCs/>
          <w:color w:val="000000" w:themeColor="text1"/>
        </w:rPr>
        <w:t>with or without dimensionality reduction).</w:t>
      </w:r>
    </w:p>
    <w:p w14:paraId="7CCA190E" w14:textId="77777777" w:rsidR="00D9534D" w:rsidRPr="00082ADC" w:rsidRDefault="00D9534D" w:rsidP="00D9534D">
      <w:pPr>
        <w:pStyle w:val="ListParagraph"/>
        <w:numPr>
          <w:ilvl w:val="1"/>
          <w:numId w:val="43"/>
        </w:numPr>
        <w:spacing w:after="240"/>
        <w:jc w:val="both"/>
        <w:rPr>
          <w:rFonts w:ascii="Times New Roman" w:hAnsi="Times New Roman"/>
          <w:i/>
          <w:iCs/>
          <w:color w:val="000000" w:themeColor="text1"/>
        </w:rPr>
      </w:pPr>
      <w:r w:rsidRPr="00082ADC">
        <w:rPr>
          <w:rFonts w:ascii="Times New Roman" w:hAnsi="Times New Roman"/>
          <w:i/>
          <w:iCs/>
          <w:color w:val="000000" w:themeColor="text1"/>
        </w:rPr>
        <w:t xml:space="preserve">Dimensionality reduction for CSI prediction has minor impact on the CSI feedback performance since CSI available at the </w:t>
      </w:r>
      <w:proofErr w:type="spellStart"/>
      <w:r w:rsidRPr="00082ADC">
        <w:rPr>
          <w:rFonts w:ascii="Times New Roman" w:hAnsi="Times New Roman"/>
          <w:i/>
          <w:iCs/>
          <w:color w:val="000000" w:themeColor="text1"/>
        </w:rPr>
        <w:t>gNB</w:t>
      </w:r>
      <w:proofErr w:type="spellEnd"/>
      <w:r w:rsidRPr="00082ADC">
        <w:rPr>
          <w:rFonts w:ascii="Times New Roman" w:hAnsi="Times New Roman"/>
          <w:i/>
          <w:iCs/>
          <w:color w:val="000000" w:themeColor="text1"/>
        </w:rPr>
        <w:t xml:space="preserve"> side has reduced dimensionality due to CSI compression.</w:t>
      </w:r>
    </w:p>
    <w:p w14:paraId="222757B5" w14:textId="77777777" w:rsidR="00D9534D" w:rsidRPr="00C1292D" w:rsidRDefault="00D9534D" w:rsidP="00D9534D">
      <w:pPr>
        <w:pStyle w:val="3GPPText"/>
        <w:rPr>
          <w:color w:val="000000" w:themeColor="text1"/>
          <w:szCs w:val="22"/>
          <w:lang w:val="en-GB"/>
        </w:rPr>
      </w:pPr>
      <w:r w:rsidRPr="000315D1">
        <w:rPr>
          <w:b/>
          <w:i/>
          <w:color w:val="000000" w:themeColor="text1"/>
          <w:szCs w:val="22"/>
          <w:lang w:val="en-GB"/>
        </w:rPr>
        <w:t xml:space="preserve">Observation </w:t>
      </w:r>
      <w:r w:rsidRPr="000315D1">
        <w:rPr>
          <w:b/>
          <w:bCs/>
          <w:i/>
          <w:iCs/>
          <w:color w:val="000000" w:themeColor="text1"/>
          <w:szCs w:val="22"/>
          <w:lang w:val="en-GB"/>
        </w:rPr>
        <w:t>2:</w:t>
      </w:r>
      <w:r w:rsidRPr="00C1292D">
        <w:rPr>
          <w:color w:val="000000" w:themeColor="text1"/>
          <w:szCs w:val="22"/>
          <w:lang w:val="en-GB"/>
        </w:rPr>
        <w:t xml:space="preserve"> </w:t>
      </w:r>
    </w:p>
    <w:p w14:paraId="5A5C76C5" w14:textId="77777777" w:rsidR="00D9534D" w:rsidRPr="00650CB9" w:rsidRDefault="00D9534D" w:rsidP="001F3810">
      <w:pPr>
        <w:pStyle w:val="3GPPText"/>
        <w:numPr>
          <w:ilvl w:val="0"/>
          <w:numId w:val="42"/>
        </w:numPr>
        <w:spacing w:after="240"/>
        <w:rPr>
          <w:color w:val="000000" w:themeColor="text1"/>
        </w:rPr>
      </w:pPr>
      <w:r>
        <w:rPr>
          <w:i/>
          <w:iCs/>
          <w:color w:val="000000" w:themeColor="text1"/>
          <w:szCs w:val="22"/>
          <w:lang w:val="en-IE"/>
        </w:rPr>
        <w:t xml:space="preserve">In the beam-delay domain only a fraction of the beam-delays contains </w:t>
      </w:r>
      <w:proofErr w:type="gramStart"/>
      <w:r>
        <w:rPr>
          <w:i/>
          <w:iCs/>
          <w:color w:val="000000" w:themeColor="text1"/>
          <w:szCs w:val="22"/>
          <w:lang w:val="en-IE"/>
        </w:rPr>
        <w:t>the majority of</w:t>
      </w:r>
      <w:proofErr w:type="gramEnd"/>
      <w:r>
        <w:rPr>
          <w:i/>
          <w:iCs/>
          <w:color w:val="000000" w:themeColor="text1"/>
          <w:szCs w:val="22"/>
          <w:lang w:val="en-IE"/>
        </w:rPr>
        <w:t xml:space="preserve"> the power, especially for LOS channels. </w:t>
      </w:r>
    </w:p>
    <w:p w14:paraId="100F347C" w14:textId="77777777" w:rsidR="00D9534D" w:rsidRPr="00C1292D" w:rsidRDefault="00D9534D" w:rsidP="00D9534D">
      <w:pPr>
        <w:pStyle w:val="3GPPText"/>
        <w:rPr>
          <w:color w:val="000000" w:themeColor="text1"/>
          <w:szCs w:val="22"/>
          <w:lang w:val="en-GB"/>
        </w:rPr>
      </w:pPr>
      <w:r w:rsidRPr="005B511B">
        <w:rPr>
          <w:b/>
          <w:i/>
          <w:color w:val="000000" w:themeColor="text1"/>
          <w:szCs w:val="22"/>
          <w:lang w:val="en-GB"/>
        </w:rPr>
        <w:t xml:space="preserve">Observation </w:t>
      </w:r>
      <w:r w:rsidRPr="005B511B">
        <w:rPr>
          <w:b/>
          <w:bCs/>
          <w:i/>
          <w:iCs/>
          <w:color w:val="000000" w:themeColor="text1"/>
          <w:szCs w:val="22"/>
          <w:lang w:val="en-GB"/>
        </w:rPr>
        <w:t>3:</w:t>
      </w:r>
      <w:r w:rsidRPr="00C1292D">
        <w:rPr>
          <w:color w:val="000000" w:themeColor="text1"/>
          <w:szCs w:val="22"/>
          <w:lang w:val="en-GB"/>
        </w:rPr>
        <w:t xml:space="preserve"> </w:t>
      </w:r>
    </w:p>
    <w:p w14:paraId="325D3DAF" w14:textId="77777777" w:rsidR="00D9534D" w:rsidRPr="00650CB9" w:rsidRDefault="00D9534D" w:rsidP="001F3810">
      <w:pPr>
        <w:pStyle w:val="3GPPText"/>
        <w:numPr>
          <w:ilvl w:val="0"/>
          <w:numId w:val="42"/>
        </w:numPr>
        <w:spacing w:after="240"/>
        <w:rPr>
          <w:color w:val="000000" w:themeColor="text1"/>
        </w:rPr>
      </w:pPr>
      <w:r>
        <w:rPr>
          <w:i/>
          <w:iCs/>
          <w:color w:val="000000" w:themeColor="text1"/>
          <w:szCs w:val="22"/>
          <w:lang w:val="en-IE"/>
        </w:rPr>
        <w:t xml:space="preserve">Utilization of complexity reduction for both ML and Benchmark #2 based CSI prediction can help improve prediction performance when predicting in the beam-delay domain. </w:t>
      </w:r>
    </w:p>
    <w:p w14:paraId="37EA2425" w14:textId="77777777" w:rsidR="00D9534D" w:rsidRPr="00C1292D" w:rsidRDefault="00D9534D" w:rsidP="00D9534D">
      <w:pPr>
        <w:pStyle w:val="3GPPText"/>
        <w:rPr>
          <w:color w:val="000000" w:themeColor="text1"/>
          <w:szCs w:val="22"/>
          <w:lang w:val="en-GB"/>
        </w:rPr>
      </w:pPr>
      <w:r w:rsidRPr="00D422D5">
        <w:rPr>
          <w:b/>
          <w:i/>
          <w:color w:val="000000" w:themeColor="text1"/>
          <w:szCs w:val="22"/>
          <w:lang w:val="en-GB"/>
        </w:rPr>
        <w:t xml:space="preserve">Observation </w:t>
      </w:r>
      <w:r w:rsidRPr="00D422D5">
        <w:rPr>
          <w:b/>
          <w:bCs/>
          <w:i/>
          <w:iCs/>
          <w:color w:val="000000" w:themeColor="text1"/>
          <w:szCs w:val="22"/>
          <w:lang w:val="en-GB"/>
        </w:rPr>
        <w:t>4:</w:t>
      </w:r>
      <w:r w:rsidRPr="00C1292D">
        <w:rPr>
          <w:color w:val="000000" w:themeColor="text1"/>
          <w:szCs w:val="22"/>
          <w:lang w:val="en-GB"/>
        </w:rPr>
        <w:t xml:space="preserve"> </w:t>
      </w:r>
    </w:p>
    <w:p w14:paraId="2C795EC2" w14:textId="77777777" w:rsidR="00D9534D" w:rsidRPr="00773B73" w:rsidRDefault="00D9534D" w:rsidP="001F3810">
      <w:pPr>
        <w:pStyle w:val="3GPPText"/>
        <w:numPr>
          <w:ilvl w:val="0"/>
          <w:numId w:val="42"/>
        </w:numPr>
        <w:spacing w:after="240"/>
        <w:rPr>
          <w:color w:val="000000" w:themeColor="text1"/>
        </w:rPr>
      </w:pPr>
      <w:r>
        <w:rPr>
          <w:i/>
          <w:iCs/>
          <w:color w:val="000000" w:themeColor="text1"/>
          <w:szCs w:val="22"/>
          <w:lang w:val="en-IE"/>
        </w:rPr>
        <w:t xml:space="preserve">ML-based CSI prediction is mainly beneficial in NLOS conditions. </w:t>
      </w:r>
    </w:p>
    <w:p w14:paraId="16570647" w14:textId="77777777" w:rsidR="00D9534D" w:rsidRPr="00C1292D" w:rsidRDefault="00D9534D" w:rsidP="00D9534D">
      <w:pPr>
        <w:pStyle w:val="3GPPText"/>
        <w:rPr>
          <w:color w:val="000000" w:themeColor="text1"/>
          <w:szCs w:val="22"/>
          <w:lang w:val="en-GB"/>
        </w:rPr>
      </w:pPr>
      <w:r w:rsidRPr="008D6265">
        <w:rPr>
          <w:b/>
          <w:i/>
          <w:color w:val="000000" w:themeColor="text1"/>
          <w:szCs w:val="22"/>
          <w:lang w:val="en-GB"/>
        </w:rPr>
        <w:t xml:space="preserve">Observation </w:t>
      </w:r>
      <w:r w:rsidRPr="008D6265">
        <w:rPr>
          <w:b/>
          <w:bCs/>
          <w:i/>
          <w:iCs/>
          <w:color w:val="000000" w:themeColor="text1"/>
          <w:szCs w:val="22"/>
          <w:lang w:val="en-GB"/>
        </w:rPr>
        <w:t>5:</w:t>
      </w:r>
      <w:r w:rsidRPr="00C1292D">
        <w:rPr>
          <w:color w:val="000000" w:themeColor="text1"/>
          <w:szCs w:val="22"/>
          <w:lang w:val="en-GB"/>
        </w:rPr>
        <w:t xml:space="preserve"> </w:t>
      </w:r>
    </w:p>
    <w:p w14:paraId="23988C8A" w14:textId="77777777" w:rsidR="00D9534D" w:rsidRPr="001E5CDB" w:rsidRDefault="00D9534D" w:rsidP="001F3810">
      <w:pPr>
        <w:pStyle w:val="3GPPText"/>
        <w:numPr>
          <w:ilvl w:val="0"/>
          <w:numId w:val="42"/>
        </w:numPr>
        <w:spacing w:after="240"/>
        <w:rPr>
          <w:color w:val="000000" w:themeColor="text1"/>
        </w:rPr>
      </w:pPr>
      <w:r>
        <w:rPr>
          <w:i/>
          <w:iCs/>
          <w:color w:val="000000" w:themeColor="text1"/>
          <w:szCs w:val="22"/>
          <w:lang w:val="en-IE"/>
        </w:rPr>
        <w:t xml:space="preserve">The additional SGCS penalty introduced by Rel-16 </w:t>
      </w:r>
      <w:proofErr w:type="spellStart"/>
      <w:r>
        <w:rPr>
          <w:i/>
          <w:iCs/>
          <w:color w:val="000000" w:themeColor="text1"/>
          <w:szCs w:val="22"/>
          <w:lang w:val="en-IE"/>
        </w:rPr>
        <w:t>eTypeII</w:t>
      </w:r>
      <w:proofErr w:type="spellEnd"/>
      <w:r>
        <w:rPr>
          <w:i/>
          <w:iCs/>
          <w:color w:val="000000" w:themeColor="text1"/>
          <w:szCs w:val="22"/>
          <w:lang w:val="en-IE"/>
        </w:rPr>
        <w:t xml:space="preserve"> CSI feedback is significantly larger in NLOS channels compared to LOS channels. </w:t>
      </w:r>
    </w:p>
    <w:p w14:paraId="0636CCD6" w14:textId="77777777" w:rsidR="00D9534D" w:rsidRPr="00C10BFC" w:rsidRDefault="00D9534D" w:rsidP="00D9534D">
      <w:pPr>
        <w:pStyle w:val="3GPPText"/>
        <w:rPr>
          <w:color w:val="000000" w:themeColor="text1"/>
          <w:szCs w:val="22"/>
          <w:lang w:val="en-GB"/>
        </w:rPr>
      </w:pPr>
      <w:r w:rsidRPr="00DF2F8A">
        <w:rPr>
          <w:b/>
          <w:i/>
          <w:color w:val="000000" w:themeColor="text1"/>
          <w:szCs w:val="22"/>
          <w:lang w:val="en-GB"/>
        </w:rPr>
        <w:t xml:space="preserve">Observation </w:t>
      </w:r>
      <w:r w:rsidRPr="00DF2F8A">
        <w:rPr>
          <w:b/>
          <w:bCs/>
          <w:i/>
          <w:iCs/>
          <w:color w:val="000000" w:themeColor="text1"/>
          <w:szCs w:val="22"/>
          <w:lang w:val="en-GB"/>
        </w:rPr>
        <w:t>6</w:t>
      </w:r>
      <w:r w:rsidRPr="00DF2F8A">
        <w:rPr>
          <w:color w:val="000000" w:themeColor="text1"/>
          <w:szCs w:val="22"/>
          <w:lang w:val="en-GB"/>
        </w:rPr>
        <w:t>:</w:t>
      </w:r>
      <w:r w:rsidRPr="00C10BFC">
        <w:rPr>
          <w:color w:val="000000" w:themeColor="text1"/>
          <w:szCs w:val="22"/>
          <w:lang w:val="en-GB"/>
        </w:rPr>
        <w:t xml:space="preserve"> </w:t>
      </w:r>
    </w:p>
    <w:p w14:paraId="7F5CEBC7" w14:textId="77777777" w:rsidR="00D9534D" w:rsidRPr="002D358D" w:rsidRDefault="00D9534D" w:rsidP="001F3810">
      <w:pPr>
        <w:pStyle w:val="3GPPText"/>
        <w:numPr>
          <w:ilvl w:val="0"/>
          <w:numId w:val="42"/>
        </w:numPr>
        <w:spacing w:after="240"/>
        <w:rPr>
          <w:color w:val="000000" w:themeColor="text1"/>
        </w:rPr>
      </w:pPr>
      <w:r w:rsidRPr="00C10BFC">
        <w:rPr>
          <w:i/>
          <w:iCs/>
          <w:color w:val="000000" w:themeColor="text1"/>
          <w:szCs w:val="22"/>
          <w:lang w:val="en-IE"/>
        </w:rPr>
        <w:t>AI/</w:t>
      </w:r>
      <w:r w:rsidRPr="00C10BFC">
        <w:rPr>
          <w:i/>
          <w:iCs/>
          <w:color w:val="000000" w:themeColor="text1"/>
          <w:szCs w:val="22"/>
          <w:lang w:val="en-GB"/>
        </w:rPr>
        <w:t>ML-based CSI prediction is more robust to channel estimation errors compared to non-AI/ML based CSI prediction (benchmark #2).</w:t>
      </w:r>
    </w:p>
    <w:p w14:paraId="637F4A7E" w14:textId="77777777" w:rsidR="00D9534D" w:rsidRPr="00C10BFC" w:rsidRDefault="00D9534D" w:rsidP="00D9534D">
      <w:pPr>
        <w:pStyle w:val="3GPPText"/>
        <w:rPr>
          <w:color w:val="000000" w:themeColor="text1"/>
          <w:szCs w:val="22"/>
          <w:lang w:val="en-GB"/>
        </w:rPr>
      </w:pPr>
      <w:r w:rsidRPr="0023548F">
        <w:rPr>
          <w:b/>
          <w:i/>
          <w:color w:val="000000" w:themeColor="text1"/>
          <w:szCs w:val="22"/>
          <w:lang w:val="en-GB"/>
        </w:rPr>
        <w:t xml:space="preserve">Observation </w:t>
      </w:r>
      <w:r w:rsidRPr="0023548F">
        <w:rPr>
          <w:b/>
          <w:bCs/>
          <w:i/>
          <w:iCs/>
          <w:color w:val="000000" w:themeColor="text1"/>
          <w:szCs w:val="22"/>
          <w:lang w:val="en-GB"/>
        </w:rPr>
        <w:t>7</w:t>
      </w:r>
      <w:r w:rsidRPr="0023548F">
        <w:rPr>
          <w:color w:val="000000" w:themeColor="text1"/>
          <w:szCs w:val="22"/>
          <w:lang w:val="en-GB"/>
        </w:rPr>
        <w:t>:</w:t>
      </w:r>
      <w:r w:rsidRPr="00C10BFC">
        <w:rPr>
          <w:color w:val="000000" w:themeColor="text1"/>
          <w:szCs w:val="22"/>
          <w:lang w:val="en-GB"/>
        </w:rPr>
        <w:t xml:space="preserve"> </w:t>
      </w:r>
    </w:p>
    <w:p w14:paraId="2559B059" w14:textId="77777777" w:rsidR="00D9534D" w:rsidRPr="001E5CDB" w:rsidRDefault="00D9534D" w:rsidP="001F3810">
      <w:pPr>
        <w:pStyle w:val="3GPPText"/>
        <w:numPr>
          <w:ilvl w:val="0"/>
          <w:numId w:val="42"/>
        </w:numPr>
        <w:spacing w:after="240"/>
        <w:rPr>
          <w:color w:val="000000" w:themeColor="text1"/>
        </w:rPr>
      </w:pPr>
      <w:r>
        <w:rPr>
          <w:i/>
          <w:iCs/>
          <w:color w:val="000000" w:themeColor="text1"/>
          <w:szCs w:val="22"/>
          <w:lang w:val="en-GB"/>
        </w:rPr>
        <w:t>Based on SLS evaluations with full buffer and non-full buffer traffic models, performance gain with the range of 0%-9% in cell-edge UE throughput is observed for ML-based CSI prediction comparing to AR-based CSI prediction (benchmark 2).</w:t>
      </w:r>
    </w:p>
    <w:p w14:paraId="0729CAA5" w14:textId="77777777" w:rsidR="00D9534D" w:rsidRPr="006A1362" w:rsidRDefault="00D9534D" w:rsidP="00D9534D">
      <w:pPr>
        <w:pStyle w:val="3GPPText"/>
        <w:rPr>
          <w:color w:val="000000" w:themeColor="text1"/>
          <w:szCs w:val="22"/>
          <w:lang w:val="en-GB"/>
        </w:rPr>
      </w:pPr>
      <w:r w:rsidRPr="001245DC">
        <w:rPr>
          <w:b/>
          <w:i/>
          <w:color w:val="000000" w:themeColor="text1"/>
          <w:szCs w:val="22"/>
          <w:lang w:val="en-GB"/>
        </w:rPr>
        <w:t xml:space="preserve">Observation </w:t>
      </w:r>
      <w:r w:rsidRPr="001245DC">
        <w:rPr>
          <w:b/>
          <w:bCs/>
          <w:i/>
          <w:iCs/>
          <w:color w:val="000000" w:themeColor="text1"/>
          <w:szCs w:val="22"/>
          <w:lang w:val="en-GB"/>
        </w:rPr>
        <w:t>8</w:t>
      </w:r>
      <w:r w:rsidRPr="001245DC">
        <w:rPr>
          <w:color w:val="000000" w:themeColor="text1"/>
          <w:szCs w:val="22"/>
          <w:lang w:val="en-GB"/>
        </w:rPr>
        <w:t>:</w:t>
      </w:r>
      <w:r w:rsidRPr="006A1362">
        <w:rPr>
          <w:color w:val="000000" w:themeColor="text1"/>
          <w:szCs w:val="22"/>
          <w:lang w:val="en-GB"/>
        </w:rPr>
        <w:t xml:space="preserve"> </w:t>
      </w:r>
    </w:p>
    <w:p w14:paraId="694FC287" w14:textId="77777777" w:rsidR="00D9534D" w:rsidRPr="006A1362" w:rsidRDefault="00D9534D" w:rsidP="00D9534D">
      <w:pPr>
        <w:pStyle w:val="3GPPText"/>
        <w:numPr>
          <w:ilvl w:val="0"/>
          <w:numId w:val="42"/>
        </w:numPr>
        <w:rPr>
          <w:i/>
          <w:iCs/>
          <w:color w:val="000000" w:themeColor="text1"/>
          <w:szCs w:val="22"/>
          <w:lang w:val="en-GB"/>
        </w:rPr>
      </w:pPr>
      <w:r w:rsidRPr="006A1362">
        <w:rPr>
          <w:i/>
          <w:iCs/>
          <w:color w:val="000000" w:themeColor="text1"/>
          <w:szCs w:val="22"/>
          <w:lang w:val="en-GB"/>
        </w:rPr>
        <w:t>For CSI prediction using UE-sided AI/ML model, performance monitoring with calculation of performance metrics at the NW side (type 2) has lower performance metrics accuracy comparing to performance monitoring with calculation of performance metrics at the UE side.</w:t>
      </w:r>
    </w:p>
    <w:p w14:paraId="33E6A3CA" w14:textId="77777777" w:rsidR="00D9534D" w:rsidRPr="006A1362" w:rsidRDefault="00D9534D" w:rsidP="001F3810">
      <w:pPr>
        <w:pStyle w:val="3GPPText"/>
        <w:numPr>
          <w:ilvl w:val="1"/>
          <w:numId w:val="42"/>
        </w:numPr>
        <w:spacing w:after="240"/>
        <w:rPr>
          <w:i/>
          <w:iCs/>
          <w:color w:val="000000" w:themeColor="text1"/>
          <w:szCs w:val="22"/>
          <w:lang w:val="en-GB"/>
        </w:rPr>
      </w:pPr>
      <w:r w:rsidRPr="006A1362">
        <w:rPr>
          <w:i/>
          <w:iCs/>
          <w:color w:val="000000" w:themeColor="text1"/>
          <w:szCs w:val="22"/>
          <w:lang w:val="en-GB"/>
        </w:rPr>
        <w:t>If type 2 model performance monitoring is considered, additional study is required for accuracy of performance metrics calculated at the NW side and for ground-truth CSI reporting overhead.</w:t>
      </w:r>
    </w:p>
    <w:p w14:paraId="322641B1" w14:textId="77777777" w:rsidR="00D9534D" w:rsidRPr="006A1362" w:rsidRDefault="00D9534D" w:rsidP="00D9534D">
      <w:pPr>
        <w:pStyle w:val="3GPPText"/>
        <w:rPr>
          <w:i/>
          <w:iCs/>
          <w:color w:val="000000" w:themeColor="text1"/>
          <w:szCs w:val="22"/>
          <w:lang w:val="en-GB"/>
        </w:rPr>
      </w:pPr>
      <w:r w:rsidRPr="001245DC">
        <w:rPr>
          <w:b/>
          <w:i/>
          <w:color w:val="000000" w:themeColor="text1"/>
          <w:szCs w:val="22"/>
          <w:lang w:val="en-GB"/>
        </w:rPr>
        <w:t xml:space="preserve">Proposal </w:t>
      </w:r>
      <w:r w:rsidRPr="001245DC">
        <w:rPr>
          <w:b/>
          <w:bCs/>
          <w:i/>
          <w:iCs/>
          <w:color w:val="000000" w:themeColor="text1"/>
          <w:szCs w:val="22"/>
          <w:lang w:val="en-GB"/>
        </w:rPr>
        <w:t>1</w:t>
      </w:r>
      <w:r w:rsidRPr="001245DC">
        <w:rPr>
          <w:i/>
          <w:color w:val="000000" w:themeColor="text1"/>
          <w:szCs w:val="22"/>
          <w:lang w:val="en-GB"/>
        </w:rPr>
        <w:t>:</w:t>
      </w:r>
      <w:r w:rsidRPr="006A1362">
        <w:rPr>
          <w:i/>
          <w:iCs/>
          <w:color w:val="000000" w:themeColor="text1"/>
          <w:szCs w:val="22"/>
          <w:lang w:val="en-GB"/>
        </w:rPr>
        <w:t xml:space="preserve"> </w:t>
      </w:r>
    </w:p>
    <w:p w14:paraId="12E4112F" w14:textId="23E317F9" w:rsidR="00D9534D" w:rsidRPr="00264EAA" w:rsidRDefault="00D9534D" w:rsidP="00264EAA">
      <w:pPr>
        <w:pStyle w:val="3GPPText"/>
        <w:numPr>
          <w:ilvl w:val="0"/>
          <w:numId w:val="42"/>
        </w:numPr>
        <w:spacing w:after="240"/>
        <w:rPr>
          <w:i/>
          <w:iCs/>
          <w:color w:val="000000" w:themeColor="text1"/>
          <w:szCs w:val="22"/>
          <w:lang w:val="en-GB"/>
        </w:rPr>
      </w:pPr>
      <w:r w:rsidRPr="006A1362">
        <w:rPr>
          <w:i/>
          <w:iCs/>
          <w:color w:val="000000" w:themeColor="text1"/>
          <w:szCs w:val="22"/>
          <w:lang w:val="en-GB"/>
        </w:rPr>
        <w:t>For CSI prediction using UE-sided AI/ML model, model performance monitoring with performance metrics calculated at the UE side (type 1 and type 3) is prioritized for discussion.</w:t>
      </w:r>
    </w:p>
    <w:p w14:paraId="62352D78" w14:textId="77777777" w:rsidR="00D9534D" w:rsidRPr="006A1362" w:rsidRDefault="00D9534D" w:rsidP="00D9534D">
      <w:pPr>
        <w:spacing w:before="240"/>
        <w:jc w:val="both"/>
        <w:rPr>
          <w:color w:val="000000" w:themeColor="text1"/>
          <w:sz w:val="22"/>
          <w:szCs w:val="22"/>
        </w:rPr>
      </w:pPr>
      <w:r w:rsidRPr="001245DC">
        <w:rPr>
          <w:b/>
          <w:i/>
          <w:color w:val="000000" w:themeColor="text1"/>
          <w:sz w:val="22"/>
          <w:szCs w:val="22"/>
        </w:rPr>
        <w:t xml:space="preserve">Proposal </w:t>
      </w:r>
      <w:r w:rsidRPr="001245DC">
        <w:rPr>
          <w:b/>
          <w:bCs/>
          <w:i/>
          <w:iCs/>
          <w:color w:val="000000" w:themeColor="text1"/>
          <w:sz w:val="22"/>
          <w:szCs w:val="22"/>
        </w:rPr>
        <w:t>2</w:t>
      </w:r>
      <w:r w:rsidRPr="001245DC">
        <w:rPr>
          <w:b/>
          <w:i/>
          <w:color w:val="000000" w:themeColor="text1"/>
          <w:sz w:val="22"/>
          <w:szCs w:val="22"/>
        </w:rPr>
        <w:t>:</w:t>
      </w:r>
      <w:r w:rsidRPr="006A1362">
        <w:rPr>
          <w:color w:val="000000" w:themeColor="text1"/>
          <w:sz w:val="22"/>
          <w:szCs w:val="22"/>
        </w:rPr>
        <w:t xml:space="preserve"> </w:t>
      </w:r>
    </w:p>
    <w:p w14:paraId="2D1E2F42" w14:textId="77777777" w:rsidR="00D9534D" w:rsidRPr="006A1362" w:rsidRDefault="00D9534D" w:rsidP="001F3810">
      <w:pPr>
        <w:pStyle w:val="ListParagraph"/>
        <w:numPr>
          <w:ilvl w:val="0"/>
          <w:numId w:val="41"/>
        </w:numPr>
        <w:spacing w:before="240" w:after="240"/>
        <w:jc w:val="both"/>
        <w:rPr>
          <w:rFonts w:ascii="Times New Roman" w:hAnsi="Times New Roman"/>
          <w:color w:val="000000" w:themeColor="text1"/>
        </w:rPr>
      </w:pPr>
      <w:r w:rsidRPr="006A1362">
        <w:rPr>
          <w:rFonts w:ascii="Times New Roman" w:hAnsi="Times New Roman"/>
          <w:i/>
          <w:iCs/>
          <w:color w:val="000000" w:themeColor="text1"/>
        </w:rPr>
        <w:t>Consider the following options for performance metrics F calculation for performance monitoring:</w:t>
      </w:r>
    </w:p>
    <w:p w14:paraId="7A07C892" w14:textId="77777777" w:rsidR="00D9534D" w:rsidRPr="006A1362" w:rsidRDefault="00D9534D" w:rsidP="00D9534D">
      <w:pPr>
        <w:pStyle w:val="ListParagraph"/>
        <w:numPr>
          <w:ilvl w:val="1"/>
          <w:numId w:val="41"/>
        </w:numPr>
        <w:spacing w:after="240"/>
        <w:jc w:val="both"/>
        <w:rPr>
          <w:rFonts w:ascii="Times New Roman" w:hAnsi="Times New Roman"/>
          <w:color w:val="000000" w:themeColor="text1"/>
        </w:rPr>
      </w:pPr>
      <w:r w:rsidRPr="006A1362">
        <w:rPr>
          <w:rFonts w:ascii="Times New Roman" w:hAnsi="Times New Roman"/>
          <w:i/>
          <w:iCs/>
          <w:color w:val="000000" w:themeColor="text1"/>
        </w:rPr>
        <w:t>F = F(</w:t>
      </w:r>
      <w:r w:rsidRPr="006A1362">
        <w:rPr>
          <w:rFonts w:ascii="Times New Roman" w:hAnsi="Times New Roman"/>
          <w:b/>
          <w:bCs/>
          <w:i/>
          <w:iCs/>
          <w:color w:val="000000" w:themeColor="text1"/>
        </w:rPr>
        <w:t>W</w:t>
      </w:r>
      <w:r w:rsidRPr="006A1362">
        <w:rPr>
          <w:rFonts w:ascii="Times New Roman" w:hAnsi="Times New Roman"/>
          <w:i/>
          <w:iCs/>
          <w:color w:val="000000" w:themeColor="text1"/>
        </w:rPr>
        <w:t xml:space="preserve">(n), </w:t>
      </w:r>
      <w:r w:rsidRPr="006A1362">
        <w:rPr>
          <w:rFonts w:ascii="Times New Roman" w:hAnsi="Times New Roman"/>
          <w:b/>
          <w:bCs/>
          <w:i/>
          <w:iCs/>
          <w:color w:val="000000" w:themeColor="text1"/>
        </w:rPr>
        <w:t>W</w:t>
      </w:r>
      <w:r w:rsidRPr="006A1362">
        <w:rPr>
          <w:rFonts w:ascii="Times New Roman" w:hAnsi="Times New Roman"/>
          <w:i/>
          <w:iCs/>
          <w:color w:val="000000" w:themeColor="text1"/>
          <w:vertAlign w:val="subscript"/>
        </w:rPr>
        <w:t>p</w:t>
      </w:r>
      <w:r w:rsidRPr="006A1362">
        <w:rPr>
          <w:rFonts w:ascii="Times New Roman" w:hAnsi="Times New Roman"/>
          <w:i/>
          <w:iCs/>
          <w:color w:val="000000" w:themeColor="text1"/>
        </w:rPr>
        <w:t xml:space="preserve">(n)), where </w:t>
      </w:r>
      <w:r w:rsidRPr="006A1362">
        <w:rPr>
          <w:rFonts w:ascii="Times New Roman" w:hAnsi="Times New Roman"/>
          <w:b/>
          <w:bCs/>
          <w:i/>
          <w:iCs/>
          <w:color w:val="000000" w:themeColor="text1"/>
        </w:rPr>
        <w:t>W</w:t>
      </w:r>
      <w:r w:rsidRPr="006A1362">
        <w:rPr>
          <w:rFonts w:ascii="Times New Roman" w:hAnsi="Times New Roman"/>
          <w:i/>
          <w:iCs/>
          <w:color w:val="000000" w:themeColor="text1"/>
        </w:rPr>
        <w:t xml:space="preserve">(n) – precoding matrix for channel measured in slot n, </w:t>
      </w:r>
      <w:r w:rsidRPr="006A1362">
        <w:rPr>
          <w:rFonts w:ascii="Times New Roman" w:hAnsi="Times New Roman"/>
          <w:b/>
          <w:bCs/>
          <w:i/>
          <w:iCs/>
          <w:color w:val="000000" w:themeColor="text1"/>
        </w:rPr>
        <w:t>W</w:t>
      </w:r>
      <w:r w:rsidRPr="006A1362">
        <w:rPr>
          <w:rFonts w:ascii="Times New Roman" w:hAnsi="Times New Roman"/>
          <w:i/>
          <w:iCs/>
          <w:color w:val="000000" w:themeColor="text1"/>
          <w:vertAlign w:val="subscript"/>
        </w:rPr>
        <w:t>p</w:t>
      </w:r>
      <w:r w:rsidRPr="006A1362">
        <w:rPr>
          <w:rFonts w:ascii="Times New Roman" w:hAnsi="Times New Roman"/>
          <w:i/>
          <w:iCs/>
          <w:color w:val="000000" w:themeColor="text1"/>
        </w:rPr>
        <w:t>(n) – precoding matrix for channel predicted for slot n based on previous CSI measurements.</w:t>
      </w:r>
    </w:p>
    <w:p w14:paraId="17A681D4" w14:textId="77777777" w:rsidR="00D9534D" w:rsidRPr="006A1362" w:rsidRDefault="00D9534D" w:rsidP="00D9534D">
      <w:pPr>
        <w:pStyle w:val="ListParagraph"/>
        <w:numPr>
          <w:ilvl w:val="0"/>
          <w:numId w:val="41"/>
        </w:numPr>
        <w:spacing w:after="240"/>
        <w:jc w:val="both"/>
        <w:rPr>
          <w:rFonts w:ascii="Times New Roman" w:hAnsi="Times New Roman"/>
          <w:i/>
          <w:iCs/>
          <w:color w:val="000000" w:themeColor="text1"/>
        </w:rPr>
      </w:pPr>
      <w:r w:rsidRPr="006A1362">
        <w:rPr>
          <w:rFonts w:ascii="Times New Roman" w:hAnsi="Times New Roman"/>
          <w:i/>
          <w:iCs/>
          <w:color w:val="000000" w:themeColor="text1"/>
        </w:rPr>
        <w:t>Benchmark performance metrics can be additionally used for model performance monitoring.</w:t>
      </w:r>
    </w:p>
    <w:p w14:paraId="69CF4DFF" w14:textId="77777777" w:rsidR="00D9534D" w:rsidRPr="006A1362" w:rsidRDefault="00D9534D" w:rsidP="00D9534D">
      <w:pPr>
        <w:pStyle w:val="ListParagraph"/>
        <w:numPr>
          <w:ilvl w:val="1"/>
          <w:numId w:val="41"/>
        </w:numPr>
        <w:spacing w:after="240"/>
        <w:jc w:val="both"/>
        <w:rPr>
          <w:rFonts w:ascii="Times New Roman" w:hAnsi="Times New Roman"/>
          <w:i/>
          <w:iCs/>
          <w:color w:val="000000" w:themeColor="text1"/>
        </w:rPr>
      </w:pPr>
      <w:r w:rsidRPr="006A1362">
        <w:rPr>
          <w:rFonts w:ascii="Times New Roman" w:hAnsi="Times New Roman"/>
          <w:i/>
          <w:iCs/>
          <w:color w:val="000000" w:themeColor="text1"/>
        </w:rPr>
        <w:t>Benchmark performance metrics may correspond to performance of sample-and-hold operation calculated as F</w:t>
      </w:r>
      <w:r w:rsidRPr="006A1362">
        <w:rPr>
          <w:rFonts w:ascii="Times New Roman" w:hAnsi="Times New Roman"/>
          <w:i/>
          <w:iCs/>
          <w:color w:val="000000" w:themeColor="text1"/>
          <w:vertAlign w:val="subscript"/>
        </w:rPr>
        <w:t>B</w:t>
      </w:r>
      <w:r w:rsidRPr="006A1362">
        <w:rPr>
          <w:rFonts w:ascii="Times New Roman" w:hAnsi="Times New Roman"/>
          <w:i/>
          <w:iCs/>
          <w:color w:val="000000" w:themeColor="text1"/>
        </w:rPr>
        <w:t xml:space="preserve"> = F(</w:t>
      </w:r>
      <w:r w:rsidRPr="006A1362">
        <w:rPr>
          <w:rFonts w:ascii="Times New Roman" w:hAnsi="Times New Roman"/>
          <w:b/>
          <w:bCs/>
          <w:i/>
          <w:iCs/>
          <w:color w:val="000000" w:themeColor="text1"/>
        </w:rPr>
        <w:t>W</w:t>
      </w:r>
      <w:r w:rsidRPr="006A1362">
        <w:rPr>
          <w:rFonts w:ascii="Times New Roman" w:hAnsi="Times New Roman"/>
          <w:i/>
          <w:iCs/>
          <w:color w:val="000000" w:themeColor="text1"/>
        </w:rPr>
        <w:t xml:space="preserve">(n), </w:t>
      </w:r>
      <w:r w:rsidRPr="006A1362">
        <w:rPr>
          <w:rFonts w:ascii="Times New Roman" w:hAnsi="Times New Roman"/>
          <w:b/>
          <w:bCs/>
          <w:i/>
          <w:iCs/>
          <w:color w:val="000000" w:themeColor="text1"/>
        </w:rPr>
        <w:t>W</w:t>
      </w:r>
      <w:r w:rsidRPr="006A1362">
        <w:rPr>
          <w:rFonts w:ascii="Times New Roman" w:hAnsi="Times New Roman"/>
          <w:i/>
          <w:iCs/>
          <w:color w:val="000000" w:themeColor="text1"/>
        </w:rPr>
        <w:t>(n-P)), where P is CSI-RS periodicity in slots.</w:t>
      </w:r>
    </w:p>
    <w:p w14:paraId="50F02161" w14:textId="77777777" w:rsidR="00D9534D" w:rsidRPr="006A1362" w:rsidRDefault="00D9534D" w:rsidP="00D9534D">
      <w:pPr>
        <w:pStyle w:val="ListParagraph"/>
        <w:numPr>
          <w:ilvl w:val="0"/>
          <w:numId w:val="41"/>
        </w:numPr>
        <w:spacing w:after="240"/>
        <w:jc w:val="both"/>
        <w:rPr>
          <w:rFonts w:ascii="Times New Roman" w:hAnsi="Times New Roman"/>
          <w:i/>
          <w:iCs/>
          <w:color w:val="000000" w:themeColor="text1"/>
        </w:rPr>
      </w:pPr>
      <w:r w:rsidRPr="006A1362">
        <w:rPr>
          <w:rFonts w:ascii="Times New Roman" w:hAnsi="Times New Roman"/>
          <w:i/>
          <w:iCs/>
          <w:color w:val="000000" w:themeColor="text1"/>
        </w:rPr>
        <w:t>Performance metrics F(</w:t>
      </w:r>
      <w:r w:rsidRPr="006A1362">
        <w:rPr>
          <w:rFonts w:ascii="Times New Roman" w:hAnsi="Times New Roman"/>
          <w:b/>
          <w:bCs/>
          <w:i/>
          <w:iCs/>
          <w:color w:val="000000" w:themeColor="text1"/>
        </w:rPr>
        <w:t>V</w:t>
      </w:r>
      <w:r w:rsidRPr="006A1362">
        <w:rPr>
          <w:rFonts w:ascii="Times New Roman" w:hAnsi="Times New Roman"/>
          <w:i/>
          <w:iCs/>
          <w:color w:val="000000" w:themeColor="text1"/>
          <w:vertAlign w:val="subscript"/>
        </w:rPr>
        <w:t>1</w:t>
      </w:r>
      <w:r w:rsidRPr="006A1362">
        <w:rPr>
          <w:rFonts w:ascii="Times New Roman" w:hAnsi="Times New Roman"/>
          <w:i/>
          <w:iCs/>
          <w:color w:val="000000" w:themeColor="text1"/>
        </w:rPr>
        <w:t xml:space="preserve">, </w:t>
      </w:r>
      <w:r w:rsidRPr="006A1362">
        <w:rPr>
          <w:rFonts w:ascii="Times New Roman" w:hAnsi="Times New Roman"/>
          <w:b/>
          <w:bCs/>
          <w:i/>
          <w:iCs/>
          <w:color w:val="000000" w:themeColor="text1"/>
        </w:rPr>
        <w:t>V</w:t>
      </w:r>
      <w:r w:rsidRPr="006A1362">
        <w:rPr>
          <w:rFonts w:ascii="Times New Roman" w:hAnsi="Times New Roman"/>
          <w:i/>
          <w:iCs/>
          <w:color w:val="000000" w:themeColor="text1"/>
          <w:vertAlign w:val="subscript"/>
        </w:rPr>
        <w:t>2</w:t>
      </w:r>
      <w:r w:rsidRPr="006A1362">
        <w:rPr>
          <w:rFonts w:ascii="Times New Roman" w:hAnsi="Times New Roman"/>
          <w:i/>
          <w:iCs/>
          <w:color w:val="000000" w:themeColor="text1"/>
        </w:rPr>
        <w:t>) may correspond to intermediate metrics (GCS, SGCS or NMSE) or</w:t>
      </w:r>
      <w:r w:rsidRPr="006A1362">
        <w:rPr>
          <w:color w:val="000000" w:themeColor="text1"/>
        </w:rPr>
        <w:t xml:space="preserve"> </w:t>
      </w:r>
      <w:r w:rsidRPr="006A1362">
        <w:rPr>
          <w:rFonts w:ascii="Times New Roman" w:hAnsi="Times New Roman"/>
          <w:i/>
          <w:iCs/>
          <w:color w:val="000000" w:themeColor="text1"/>
        </w:rPr>
        <w:t xml:space="preserve">difference in SINR (or, CQI difference) for hypothetical PDSCH transmission for precoding with matrix </w:t>
      </w:r>
      <w:r w:rsidRPr="006A1362">
        <w:rPr>
          <w:rFonts w:ascii="Times New Roman" w:hAnsi="Times New Roman"/>
          <w:b/>
          <w:bCs/>
          <w:i/>
          <w:iCs/>
          <w:color w:val="000000" w:themeColor="text1"/>
        </w:rPr>
        <w:t>V</w:t>
      </w:r>
      <w:r w:rsidRPr="006A1362">
        <w:rPr>
          <w:rFonts w:ascii="Times New Roman" w:hAnsi="Times New Roman"/>
          <w:i/>
          <w:iCs/>
          <w:color w:val="000000" w:themeColor="text1"/>
          <w:vertAlign w:val="subscript"/>
        </w:rPr>
        <w:t>1</w:t>
      </w:r>
      <w:r w:rsidRPr="006A1362">
        <w:rPr>
          <w:rFonts w:ascii="Times New Roman" w:hAnsi="Times New Roman"/>
          <w:i/>
          <w:iCs/>
          <w:color w:val="000000" w:themeColor="text1"/>
        </w:rPr>
        <w:t xml:space="preserve"> and matrix </w:t>
      </w:r>
      <w:r w:rsidRPr="006A1362">
        <w:rPr>
          <w:rFonts w:ascii="Times New Roman" w:hAnsi="Times New Roman"/>
          <w:b/>
          <w:bCs/>
          <w:i/>
          <w:iCs/>
          <w:color w:val="000000" w:themeColor="text1"/>
        </w:rPr>
        <w:t>V</w:t>
      </w:r>
      <w:r w:rsidRPr="006A1362">
        <w:rPr>
          <w:rFonts w:ascii="Times New Roman" w:hAnsi="Times New Roman"/>
          <w:i/>
          <w:iCs/>
          <w:color w:val="000000" w:themeColor="text1"/>
          <w:vertAlign w:val="subscript"/>
        </w:rPr>
        <w:t>2.</w:t>
      </w:r>
      <w:r w:rsidRPr="006A1362">
        <w:rPr>
          <w:rFonts w:ascii="Times New Roman" w:hAnsi="Times New Roman"/>
          <w:i/>
          <w:iCs/>
          <w:color w:val="000000" w:themeColor="text1"/>
        </w:rPr>
        <w:t xml:space="preserve"> </w:t>
      </w:r>
    </w:p>
    <w:p w14:paraId="770F02C8" w14:textId="77777777" w:rsidR="00D9534D" w:rsidRPr="006A1362" w:rsidRDefault="00D9534D" w:rsidP="00D9534D">
      <w:pPr>
        <w:spacing w:before="240"/>
        <w:jc w:val="both"/>
        <w:rPr>
          <w:color w:val="000000" w:themeColor="text1"/>
          <w:sz w:val="22"/>
          <w:szCs w:val="22"/>
        </w:rPr>
      </w:pPr>
      <w:r w:rsidRPr="001245DC">
        <w:rPr>
          <w:b/>
          <w:i/>
          <w:color w:val="000000" w:themeColor="text1"/>
          <w:sz w:val="22"/>
          <w:szCs w:val="22"/>
        </w:rPr>
        <w:t xml:space="preserve">Proposal </w:t>
      </w:r>
      <w:r w:rsidRPr="001245DC">
        <w:rPr>
          <w:b/>
          <w:bCs/>
          <w:i/>
          <w:iCs/>
          <w:color w:val="000000" w:themeColor="text1"/>
          <w:sz w:val="22"/>
          <w:szCs w:val="22"/>
        </w:rPr>
        <w:t>3</w:t>
      </w:r>
      <w:r w:rsidRPr="001245DC">
        <w:rPr>
          <w:color w:val="000000" w:themeColor="text1"/>
          <w:sz w:val="22"/>
          <w:szCs w:val="22"/>
        </w:rPr>
        <w:t>:</w:t>
      </w:r>
      <w:r w:rsidRPr="006A1362">
        <w:rPr>
          <w:color w:val="000000" w:themeColor="text1"/>
          <w:sz w:val="22"/>
          <w:szCs w:val="22"/>
        </w:rPr>
        <w:t xml:space="preserve"> </w:t>
      </w:r>
    </w:p>
    <w:p w14:paraId="15EAABAB" w14:textId="77777777" w:rsidR="00D9534D" w:rsidRPr="006A1362" w:rsidRDefault="00D9534D" w:rsidP="009A3C4E">
      <w:pPr>
        <w:pStyle w:val="ListParagraph"/>
        <w:numPr>
          <w:ilvl w:val="0"/>
          <w:numId w:val="44"/>
        </w:numPr>
        <w:spacing w:before="240" w:after="240"/>
        <w:jc w:val="both"/>
        <w:rPr>
          <w:rFonts w:ascii="Times New Roman" w:hAnsi="Times New Roman"/>
          <w:i/>
          <w:iCs/>
          <w:color w:val="000000" w:themeColor="text1"/>
        </w:rPr>
      </w:pPr>
      <w:r w:rsidRPr="006A1362">
        <w:rPr>
          <w:rFonts w:ascii="Times New Roman" w:hAnsi="Times New Roman"/>
          <w:i/>
          <w:iCs/>
          <w:color w:val="000000" w:themeColor="text1"/>
        </w:rPr>
        <w:t>Consider the following options for calculation of performance monitoring output at the UE for Type 1 performance monitoring:</w:t>
      </w:r>
    </w:p>
    <w:p w14:paraId="66C88015" w14:textId="77777777" w:rsidR="00D9534D" w:rsidRPr="006A1362" w:rsidRDefault="00D9534D" w:rsidP="00D9534D">
      <w:pPr>
        <w:pStyle w:val="ListParagraph"/>
        <w:numPr>
          <w:ilvl w:val="1"/>
          <w:numId w:val="44"/>
        </w:numPr>
        <w:spacing w:after="240"/>
        <w:jc w:val="both"/>
        <w:rPr>
          <w:rFonts w:ascii="Times New Roman" w:hAnsi="Times New Roman"/>
          <w:i/>
          <w:iCs/>
          <w:color w:val="000000" w:themeColor="text1"/>
        </w:rPr>
      </w:pPr>
      <w:r w:rsidRPr="006A1362">
        <w:rPr>
          <w:rFonts w:ascii="Times New Roman" w:hAnsi="Times New Roman"/>
          <w:i/>
          <w:iCs/>
          <w:color w:val="000000" w:themeColor="text1"/>
        </w:rPr>
        <w:t xml:space="preserve">Option 1: UE compares performance metrics F to threshold T, where threshold T can be configured by the </w:t>
      </w:r>
      <w:proofErr w:type="spellStart"/>
      <w:r w:rsidRPr="006A1362">
        <w:rPr>
          <w:rFonts w:ascii="Times New Roman" w:hAnsi="Times New Roman"/>
          <w:i/>
          <w:iCs/>
          <w:color w:val="000000" w:themeColor="text1"/>
        </w:rPr>
        <w:t>gNB</w:t>
      </w:r>
      <w:proofErr w:type="spellEnd"/>
      <w:r w:rsidRPr="006A1362">
        <w:rPr>
          <w:rFonts w:ascii="Times New Roman" w:hAnsi="Times New Roman"/>
          <w:i/>
          <w:iCs/>
          <w:color w:val="000000" w:themeColor="text1"/>
        </w:rPr>
        <w:t>.</w:t>
      </w:r>
    </w:p>
    <w:p w14:paraId="34E691FA" w14:textId="77777777" w:rsidR="00D9534D" w:rsidRPr="006A1362" w:rsidRDefault="00D9534D" w:rsidP="00D9534D">
      <w:pPr>
        <w:pStyle w:val="ListParagraph"/>
        <w:numPr>
          <w:ilvl w:val="1"/>
          <w:numId w:val="44"/>
        </w:numPr>
        <w:spacing w:after="240"/>
        <w:jc w:val="both"/>
        <w:rPr>
          <w:rFonts w:ascii="Times New Roman" w:hAnsi="Times New Roman"/>
          <w:i/>
          <w:iCs/>
          <w:color w:val="000000" w:themeColor="text1"/>
        </w:rPr>
      </w:pPr>
      <w:r w:rsidRPr="006A1362">
        <w:rPr>
          <w:rFonts w:ascii="Times New Roman" w:hAnsi="Times New Roman"/>
          <w:i/>
          <w:iCs/>
          <w:color w:val="000000" w:themeColor="text1"/>
        </w:rPr>
        <w:t>Option 2: UE compares performance metrics F to benchmark F</w:t>
      </w:r>
      <w:r w:rsidRPr="006A1362">
        <w:rPr>
          <w:rFonts w:ascii="Times New Roman" w:hAnsi="Times New Roman"/>
          <w:i/>
          <w:iCs/>
          <w:color w:val="000000" w:themeColor="text1"/>
          <w:vertAlign w:val="subscript"/>
        </w:rPr>
        <w:t>B</w:t>
      </w:r>
      <w:r w:rsidRPr="006A1362">
        <w:rPr>
          <w:rFonts w:ascii="Times New Roman" w:hAnsi="Times New Roman"/>
          <w:i/>
          <w:iCs/>
          <w:color w:val="000000" w:themeColor="text1"/>
        </w:rPr>
        <w:t>.</w:t>
      </w:r>
    </w:p>
    <w:p w14:paraId="63626516" w14:textId="77777777" w:rsidR="00D9534D" w:rsidRPr="006A1362" w:rsidRDefault="00D9534D" w:rsidP="009A3C4E">
      <w:pPr>
        <w:jc w:val="both"/>
        <w:rPr>
          <w:color w:val="000000" w:themeColor="text1"/>
          <w:sz w:val="22"/>
          <w:szCs w:val="22"/>
        </w:rPr>
      </w:pPr>
      <w:r w:rsidRPr="001245DC">
        <w:rPr>
          <w:b/>
          <w:i/>
          <w:color w:val="000000" w:themeColor="text1"/>
          <w:sz w:val="22"/>
          <w:szCs w:val="22"/>
        </w:rPr>
        <w:t xml:space="preserve">Observation </w:t>
      </w:r>
      <w:r w:rsidRPr="001245DC">
        <w:rPr>
          <w:b/>
          <w:bCs/>
          <w:i/>
          <w:iCs/>
          <w:color w:val="000000" w:themeColor="text1"/>
          <w:sz w:val="22"/>
          <w:szCs w:val="22"/>
        </w:rPr>
        <w:t>9</w:t>
      </w:r>
      <w:r w:rsidRPr="001245DC">
        <w:rPr>
          <w:color w:val="000000" w:themeColor="text1"/>
          <w:sz w:val="22"/>
          <w:szCs w:val="22"/>
        </w:rPr>
        <w:t>:</w:t>
      </w:r>
      <w:r w:rsidRPr="006A1362">
        <w:rPr>
          <w:color w:val="000000" w:themeColor="text1"/>
          <w:sz w:val="22"/>
          <w:szCs w:val="22"/>
        </w:rPr>
        <w:t xml:space="preserve"> </w:t>
      </w:r>
    </w:p>
    <w:p w14:paraId="50CCDB07" w14:textId="25E905FD" w:rsidR="00264EAA" w:rsidRDefault="00D9534D" w:rsidP="009A3C4E">
      <w:pPr>
        <w:pStyle w:val="ListParagraph"/>
        <w:numPr>
          <w:ilvl w:val="0"/>
          <w:numId w:val="44"/>
        </w:numPr>
        <w:spacing w:before="240" w:after="240"/>
        <w:jc w:val="both"/>
        <w:rPr>
          <w:rFonts w:ascii="Times New Roman" w:hAnsi="Times New Roman"/>
          <w:i/>
          <w:iCs/>
          <w:color w:val="000000" w:themeColor="text1"/>
        </w:rPr>
      </w:pPr>
      <w:r w:rsidRPr="006A1362">
        <w:rPr>
          <w:rFonts w:ascii="Times New Roman" w:hAnsi="Times New Roman"/>
          <w:i/>
          <w:iCs/>
          <w:color w:val="000000" w:themeColor="text1"/>
        </w:rPr>
        <w:t>There is no agreed evaluation methodology in RAN1 to analyze different options of model performance monitoring for CSI prediction.</w:t>
      </w:r>
    </w:p>
    <w:p w14:paraId="694C0F04" w14:textId="1B230233" w:rsidR="00D9534D" w:rsidRPr="00264EAA" w:rsidRDefault="00264EAA" w:rsidP="00264EAA">
      <w:pPr>
        <w:spacing w:after="200" w:line="276" w:lineRule="auto"/>
        <w:rPr>
          <w:rFonts w:eastAsia="Calibri"/>
          <w:i/>
          <w:iCs/>
          <w:color w:val="000000" w:themeColor="text1"/>
          <w:sz w:val="22"/>
          <w:szCs w:val="22"/>
        </w:rPr>
      </w:pPr>
      <w:r>
        <w:rPr>
          <w:i/>
          <w:iCs/>
          <w:color w:val="000000" w:themeColor="text1"/>
        </w:rPr>
        <w:br w:type="page"/>
      </w:r>
    </w:p>
    <w:p w14:paraId="4FAA3258" w14:textId="77777777" w:rsidR="009A3C4E" w:rsidRPr="006A1362" w:rsidRDefault="009A3C4E" w:rsidP="009A3C4E">
      <w:pPr>
        <w:pStyle w:val="3GPPText"/>
        <w:rPr>
          <w:color w:val="000000" w:themeColor="text1"/>
          <w:szCs w:val="22"/>
          <w:lang w:val="en-GB"/>
        </w:rPr>
      </w:pPr>
      <w:r w:rsidRPr="001245DC">
        <w:rPr>
          <w:b/>
          <w:i/>
          <w:color w:val="000000" w:themeColor="text1"/>
          <w:szCs w:val="22"/>
          <w:lang w:val="en-GB"/>
        </w:rPr>
        <w:t xml:space="preserve">Proposal </w:t>
      </w:r>
      <w:r w:rsidRPr="001245DC">
        <w:rPr>
          <w:b/>
          <w:bCs/>
          <w:i/>
          <w:iCs/>
          <w:color w:val="000000" w:themeColor="text1"/>
          <w:szCs w:val="22"/>
          <w:lang w:val="en-GB"/>
        </w:rPr>
        <w:t>4</w:t>
      </w:r>
      <w:r w:rsidRPr="001245DC">
        <w:rPr>
          <w:color w:val="000000" w:themeColor="text1"/>
          <w:szCs w:val="22"/>
          <w:lang w:val="en-GB"/>
        </w:rPr>
        <w:t>:</w:t>
      </w:r>
      <w:r w:rsidRPr="006A1362">
        <w:rPr>
          <w:color w:val="000000" w:themeColor="text1"/>
          <w:szCs w:val="22"/>
          <w:lang w:val="en-GB"/>
        </w:rPr>
        <w:t xml:space="preserve"> </w:t>
      </w:r>
    </w:p>
    <w:p w14:paraId="4F5A3D40" w14:textId="77777777" w:rsidR="009A3C4E" w:rsidRPr="006A1362" w:rsidRDefault="009A3C4E" w:rsidP="009A3C4E">
      <w:pPr>
        <w:pStyle w:val="3GPPText"/>
        <w:numPr>
          <w:ilvl w:val="0"/>
          <w:numId w:val="41"/>
        </w:numPr>
        <w:rPr>
          <w:i/>
          <w:iCs/>
          <w:color w:val="000000" w:themeColor="text1"/>
          <w:szCs w:val="22"/>
          <w:lang w:val="en-GB"/>
        </w:rPr>
      </w:pPr>
      <w:r w:rsidRPr="006A1362">
        <w:rPr>
          <w:i/>
          <w:iCs/>
          <w:color w:val="000000" w:themeColor="text1"/>
          <w:szCs w:val="22"/>
          <w:lang w:val="en-GB"/>
        </w:rPr>
        <w:t>RAN1 to consider at least the following changes for observation window and prediction window configurations for AI/ML-based CSI prediction:</w:t>
      </w:r>
    </w:p>
    <w:p w14:paraId="53EC8D93" w14:textId="77777777" w:rsidR="009A3C4E" w:rsidRPr="006A1362" w:rsidRDefault="009A3C4E" w:rsidP="009A3C4E">
      <w:pPr>
        <w:pStyle w:val="3GPPText"/>
        <w:numPr>
          <w:ilvl w:val="1"/>
          <w:numId w:val="41"/>
        </w:numPr>
        <w:rPr>
          <w:i/>
          <w:iCs/>
          <w:color w:val="000000" w:themeColor="text1"/>
          <w:szCs w:val="22"/>
          <w:lang w:val="en-GB"/>
        </w:rPr>
      </w:pPr>
      <w:r w:rsidRPr="006A1362">
        <w:rPr>
          <w:i/>
          <w:iCs/>
          <w:color w:val="000000" w:themeColor="text1"/>
          <w:szCs w:val="22"/>
          <w:lang w:val="en-GB"/>
        </w:rPr>
        <w:t>Support of observation window configuration for CSI with periodic and semi-persistent CSI-RS.</w:t>
      </w:r>
    </w:p>
    <w:p w14:paraId="35002BA0" w14:textId="77777777" w:rsidR="009A3C4E" w:rsidRPr="006A1362" w:rsidRDefault="009A3C4E" w:rsidP="009A3C4E">
      <w:pPr>
        <w:pStyle w:val="3GPPText"/>
        <w:numPr>
          <w:ilvl w:val="1"/>
          <w:numId w:val="41"/>
        </w:numPr>
        <w:rPr>
          <w:i/>
          <w:iCs/>
          <w:color w:val="000000" w:themeColor="text1"/>
          <w:szCs w:val="22"/>
          <w:lang w:val="en-GB"/>
        </w:rPr>
      </w:pPr>
      <w:r w:rsidRPr="006A1362">
        <w:rPr>
          <w:i/>
          <w:iCs/>
          <w:color w:val="000000" w:themeColor="text1"/>
          <w:szCs w:val="22"/>
          <w:lang w:val="en-GB"/>
        </w:rPr>
        <w:t>Changes to CSI-RS burst configuration for CSI with aperiodic CSI-RS.</w:t>
      </w:r>
    </w:p>
    <w:p w14:paraId="62967031" w14:textId="77777777" w:rsidR="009A3C4E" w:rsidRPr="006A1362" w:rsidRDefault="009A3C4E" w:rsidP="001F3810">
      <w:pPr>
        <w:pStyle w:val="3GPPText"/>
        <w:numPr>
          <w:ilvl w:val="1"/>
          <w:numId w:val="41"/>
        </w:numPr>
        <w:spacing w:after="240"/>
        <w:rPr>
          <w:i/>
          <w:iCs/>
          <w:color w:val="000000" w:themeColor="text1"/>
          <w:szCs w:val="22"/>
          <w:lang w:val="en-GB"/>
        </w:rPr>
      </w:pPr>
      <w:r w:rsidRPr="006A1362">
        <w:rPr>
          <w:i/>
          <w:iCs/>
          <w:color w:val="000000" w:themeColor="text1"/>
          <w:szCs w:val="22"/>
          <w:lang w:val="en-GB"/>
        </w:rPr>
        <w:t>Changes to configuration for prediction window (e.g., value range for slot offset, time interval duration</w:t>
      </w:r>
      <w:r>
        <w:rPr>
          <w:i/>
          <w:iCs/>
          <w:color w:val="000000" w:themeColor="text1"/>
          <w:szCs w:val="22"/>
          <w:lang w:val="en-GB"/>
        </w:rPr>
        <w:t xml:space="preserve"> </w:t>
      </w:r>
      <w:r w:rsidRPr="006A1362">
        <w:rPr>
          <w:i/>
          <w:iCs/>
          <w:color w:val="000000" w:themeColor="text1"/>
          <w:szCs w:val="22"/>
          <w:lang w:val="en-GB"/>
        </w:rPr>
        <w:t>and number of time intervals).</w:t>
      </w:r>
    </w:p>
    <w:p w14:paraId="43593650" w14:textId="77777777" w:rsidR="009A3C4E" w:rsidRPr="006A1362" w:rsidRDefault="009A3C4E" w:rsidP="009A3C4E">
      <w:pPr>
        <w:pStyle w:val="3GPPText"/>
        <w:rPr>
          <w:color w:val="000000" w:themeColor="text1"/>
          <w:szCs w:val="22"/>
          <w:lang w:val="en-GB"/>
        </w:rPr>
      </w:pPr>
      <w:r w:rsidRPr="001245DC">
        <w:rPr>
          <w:b/>
          <w:i/>
          <w:color w:val="000000" w:themeColor="text1"/>
          <w:szCs w:val="22"/>
          <w:lang w:val="en-GB"/>
        </w:rPr>
        <w:t xml:space="preserve">Proposal </w:t>
      </w:r>
      <w:r>
        <w:rPr>
          <w:b/>
          <w:bCs/>
          <w:i/>
          <w:iCs/>
          <w:color w:val="000000" w:themeColor="text1"/>
          <w:szCs w:val="22"/>
          <w:lang w:val="en-GB"/>
        </w:rPr>
        <w:t>5</w:t>
      </w:r>
      <w:r w:rsidRPr="001245DC">
        <w:rPr>
          <w:color w:val="000000" w:themeColor="text1"/>
          <w:szCs w:val="22"/>
          <w:lang w:val="en-GB"/>
        </w:rPr>
        <w:t>:</w:t>
      </w:r>
      <w:r w:rsidRPr="006A1362">
        <w:rPr>
          <w:color w:val="000000" w:themeColor="text1"/>
          <w:szCs w:val="22"/>
          <w:lang w:val="en-GB"/>
        </w:rPr>
        <w:t xml:space="preserve"> </w:t>
      </w:r>
    </w:p>
    <w:p w14:paraId="7B2CCD36" w14:textId="4F63E7E4" w:rsidR="00D9534D" w:rsidRPr="009A3C4E" w:rsidRDefault="009A3C4E" w:rsidP="001F3810">
      <w:pPr>
        <w:pStyle w:val="3GPPText"/>
        <w:numPr>
          <w:ilvl w:val="0"/>
          <w:numId w:val="41"/>
        </w:numPr>
        <w:spacing w:after="240"/>
        <w:rPr>
          <w:i/>
          <w:iCs/>
          <w:color w:val="000000" w:themeColor="text1"/>
          <w:szCs w:val="22"/>
          <w:lang w:val="en-GB"/>
        </w:rPr>
      </w:pPr>
      <w:r w:rsidRPr="006A1362">
        <w:rPr>
          <w:i/>
          <w:iCs/>
          <w:color w:val="000000" w:themeColor="text1"/>
          <w:szCs w:val="22"/>
          <w:lang w:val="en-GB"/>
        </w:rPr>
        <w:t xml:space="preserve">RAN1 to </w:t>
      </w:r>
      <w:r>
        <w:rPr>
          <w:szCs w:val="22"/>
        </w:rPr>
        <w:t>recommend normative work in Rel-19 on AI/ML-based CSI prediction using UE-sided models.</w:t>
      </w:r>
    </w:p>
    <w:p w14:paraId="21AE6B33" w14:textId="77777777" w:rsidR="00572564" w:rsidRPr="00AB2DA9" w:rsidRDefault="00572564" w:rsidP="00572564">
      <w:pPr>
        <w:pStyle w:val="3GPPH1"/>
        <w:rPr>
          <w:lang w:val="en-US"/>
        </w:rPr>
      </w:pPr>
      <w:r w:rsidRPr="00AB2DA9">
        <w:rPr>
          <w:lang w:val="en-US"/>
        </w:rPr>
        <w:t>References</w:t>
      </w:r>
    </w:p>
    <w:p w14:paraId="3B5338A7" w14:textId="5E2037A6" w:rsidR="00572564" w:rsidRDefault="00572564" w:rsidP="00572564">
      <w:pPr>
        <w:pStyle w:val="ListParagraph"/>
        <w:widowControl w:val="0"/>
        <w:numPr>
          <w:ilvl w:val="0"/>
          <w:numId w:val="8"/>
        </w:numPr>
        <w:spacing w:after="60"/>
        <w:ind w:left="450" w:hanging="450"/>
        <w:jc w:val="both"/>
        <w:rPr>
          <w:rFonts w:ascii="Times New Roman" w:hAnsi="Times New Roman"/>
        </w:rPr>
      </w:pPr>
      <w:r w:rsidRPr="00AF5FC9">
        <w:rPr>
          <w:rFonts w:ascii="Times New Roman" w:hAnsi="Times New Roman"/>
        </w:rPr>
        <w:t>3GPP TR 38.843</w:t>
      </w:r>
      <w:r>
        <w:rPr>
          <w:rFonts w:ascii="Times New Roman" w:hAnsi="Times New Roman"/>
        </w:rPr>
        <w:t xml:space="preserve"> </w:t>
      </w:r>
      <w:r w:rsidRPr="00E46455">
        <w:rPr>
          <w:rFonts w:ascii="Times New Roman" w:hAnsi="Times New Roman"/>
        </w:rPr>
        <w:t>Study on Artificial Intelligence (AI)/Machine Learning (ML)</w:t>
      </w:r>
      <w:r>
        <w:rPr>
          <w:rFonts w:ascii="Times New Roman" w:hAnsi="Times New Roman"/>
        </w:rPr>
        <w:t xml:space="preserve"> </w:t>
      </w:r>
      <w:r w:rsidRPr="00597B84">
        <w:rPr>
          <w:rFonts w:ascii="Times New Roman" w:hAnsi="Times New Roman"/>
        </w:rPr>
        <w:t>for NR air interface</w:t>
      </w:r>
      <w:r>
        <w:rPr>
          <w:rFonts w:ascii="Times New Roman" w:hAnsi="Times New Roman"/>
        </w:rPr>
        <w:t xml:space="preserve"> </w:t>
      </w:r>
      <w:r w:rsidRPr="00BA0D63">
        <w:rPr>
          <w:rFonts w:ascii="Times New Roman" w:hAnsi="Times New Roman"/>
        </w:rPr>
        <w:t>(Release 18)</w:t>
      </w:r>
      <w:r>
        <w:rPr>
          <w:rFonts w:ascii="Times New Roman" w:hAnsi="Times New Roman"/>
        </w:rPr>
        <w:t xml:space="preserve">, </w:t>
      </w:r>
      <w:r w:rsidRPr="00906DFB">
        <w:rPr>
          <w:rFonts w:ascii="Times New Roman" w:hAnsi="Times New Roman"/>
        </w:rPr>
        <w:t>V2.0.0 (2023-12)</w:t>
      </w:r>
      <w:r w:rsidR="00360561">
        <w:rPr>
          <w:rFonts w:ascii="Times New Roman" w:hAnsi="Times New Roman"/>
        </w:rPr>
        <w:t>.</w:t>
      </w:r>
    </w:p>
    <w:p w14:paraId="6E6D5EAF" w14:textId="15EE7A34" w:rsidR="006423DA" w:rsidRPr="00A44AED" w:rsidRDefault="00572564" w:rsidP="006423DA">
      <w:pPr>
        <w:pStyle w:val="ListParagraph"/>
        <w:widowControl w:val="0"/>
        <w:numPr>
          <w:ilvl w:val="0"/>
          <w:numId w:val="8"/>
        </w:numPr>
        <w:spacing w:after="60"/>
        <w:ind w:left="450" w:hanging="450"/>
        <w:jc w:val="both"/>
        <w:rPr>
          <w:rFonts w:ascii="Times New Roman" w:hAnsi="Times New Roman"/>
        </w:rPr>
      </w:pPr>
      <w:r w:rsidRPr="00C36519">
        <w:rPr>
          <w:rFonts w:ascii="Times New Roman" w:hAnsi="Times New Roman"/>
        </w:rPr>
        <w:t>RP-234039</w:t>
      </w:r>
      <w:r>
        <w:rPr>
          <w:rFonts w:ascii="Times New Roman" w:hAnsi="Times New Roman"/>
        </w:rPr>
        <w:t xml:space="preserve"> </w:t>
      </w:r>
      <w:r w:rsidRPr="0056619C">
        <w:rPr>
          <w:rFonts w:ascii="Times New Roman" w:hAnsi="Times New Roman"/>
        </w:rPr>
        <w:t>New WID on Artificial Intelligence (AI)/Machine Learning (ML) for NR Air Interface</w:t>
      </w:r>
      <w:r>
        <w:rPr>
          <w:rFonts w:ascii="Times New Roman" w:hAnsi="Times New Roman"/>
        </w:rPr>
        <w:t xml:space="preserve">, </w:t>
      </w:r>
      <w:r w:rsidRPr="00841D75">
        <w:rPr>
          <w:rFonts w:ascii="Times New Roman" w:hAnsi="Times New Roman"/>
        </w:rPr>
        <w:t>Qualcomm (Moderator)</w:t>
      </w:r>
      <w:r>
        <w:rPr>
          <w:rFonts w:ascii="Times New Roman" w:hAnsi="Times New Roman"/>
        </w:rPr>
        <w:t xml:space="preserve">, </w:t>
      </w:r>
      <w:r w:rsidRPr="0088696F">
        <w:rPr>
          <w:rFonts w:ascii="Times New Roman" w:hAnsi="Times New Roman"/>
        </w:rPr>
        <w:t>3GPP TSG RAN Meeting #102</w:t>
      </w:r>
      <w:r>
        <w:rPr>
          <w:rFonts w:ascii="Times New Roman" w:hAnsi="Times New Roman"/>
        </w:rPr>
        <w:t xml:space="preserve">, </w:t>
      </w:r>
      <w:r w:rsidRPr="00DD63D3">
        <w:rPr>
          <w:rFonts w:ascii="Times New Roman" w:hAnsi="Times New Roman"/>
        </w:rPr>
        <w:t>Edinburgh, Scotland, December 11-15, 2023</w:t>
      </w:r>
      <w:r w:rsidR="004B7C3A">
        <w:rPr>
          <w:rFonts w:ascii="Times New Roman" w:hAnsi="Times New Roman"/>
        </w:rPr>
        <w:t>.</w:t>
      </w:r>
    </w:p>
    <w:p w14:paraId="0790DEBA" w14:textId="60C2A2BD" w:rsidR="00D32B17" w:rsidRPr="00483D66" w:rsidRDefault="00AA4E03" w:rsidP="00483D66">
      <w:pPr>
        <w:pStyle w:val="3GPPH1"/>
      </w:pPr>
      <w:r>
        <w:t>Appendix</w:t>
      </w:r>
      <w:bookmarkStart w:id="17" w:name="_Ref174108770"/>
      <w:bookmarkStart w:id="18" w:name="_Ref174108743"/>
    </w:p>
    <w:p w14:paraId="597F2172" w14:textId="5F096C69" w:rsidR="00AA4E03" w:rsidRPr="005A0598" w:rsidRDefault="00AA4E03" w:rsidP="005A0598">
      <w:pPr>
        <w:pStyle w:val="Caption"/>
        <w:jc w:val="center"/>
        <w:rPr>
          <w:sz w:val="22"/>
          <w:szCs w:val="22"/>
        </w:rPr>
      </w:pPr>
      <w:r w:rsidRPr="005A0598">
        <w:rPr>
          <w:sz w:val="22"/>
          <w:szCs w:val="22"/>
        </w:rPr>
        <w:t xml:space="preserve">Table </w:t>
      </w:r>
      <w:r w:rsidRPr="005A0598">
        <w:rPr>
          <w:sz w:val="22"/>
          <w:szCs w:val="22"/>
        </w:rPr>
        <w:fldChar w:fldCharType="begin"/>
      </w:r>
      <w:r w:rsidRPr="005A0598">
        <w:rPr>
          <w:sz w:val="22"/>
          <w:szCs w:val="22"/>
        </w:rPr>
        <w:instrText xml:space="preserve"> SEQ Table \* ARABIC </w:instrText>
      </w:r>
      <w:r w:rsidRPr="005A0598">
        <w:rPr>
          <w:sz w:val="22"/>
          <w:szCs w:val="22"/>
        </w:rPr>
        <w:fldChar w:fldCharType="separate"/>
      </w:r>
      <w:r w:rsidRPr="005A0598">
        <w:rPr>
          <w:noProof/>
          <w:sz w:val="22"/>
          <w:szCs w:val="22"/>
        </w:rPr>
        <w:t>11</w:t>
      </w:r>
      <w:r w:rsidRPr="005A0598">
        <w:rPr>
          <w:sz w:val="22"/>
          <w:szCs w:val="22"/>
        </w:rPr>
        <w:fldChar w:fldCharType="end"/>
      </w:r>
      <w:bookmarkEnd w:id="17"/>
      <w:r w:rsidRPr="005A0598">
        <w:rPr>
          <w:sz w:val="22"/>
          <w:szCs w:val="22"/>
        </w:rPr>
        <w:t>. System level simulation assumptions for Dense Urban Macro</w:t>
      </w:r>
      <w:bookmarkEnd w:id="18"/>
    </w:p>
    <w:tbl>
      <w:tblPr>
        <w:tblW w:w="4959" w:type="pct"/>
        <w:shd w:val="clear" w:color="auto" w:fill="FFFFFF"/>
        <w:tblCellMar>
          <w:left w:w="0" w:type="dxa"/>
          <w:right w:w="0" w:type="dxa"/>
        </w:tblCellMar>
        <w:tblLook w:val="04A0" w:firstRow="1" w:lastRow="0" w:firstColumn="1" w:lastColumn="0" w:noHBand="0" w:noVBand="1"/>
      </w:tblPr>
      <w:tblGrid>
        <w:gridCol w:w="1976"/>
        <w:gridCol w:w="2477"/>
        <w:gridCol w:w="5417"/>
      </w:tblGrid>
      <w:tr w:rsidR="00AA4E03" w:rsidRPr="0067125D" w14:paraId="40AF0691" w14:textId="77777777" w:rsidTr="005A0598">
        <w:trPr>
          <w:trHeight w:val="345"/>
        </w:trPr>
        <w:tc>
          <w:tcPr>
            <w:tcW w:w="2256" w:type="pct"/>
            <w:gridSpan w:val="2"/>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hideMark/>
          </w:tcPr>
          <w:p w14:paraId="7D32F098" w14:textId="77777777" w:rsidR="00AA4E03" w:rsidRPr="005A0598" w:rsidRDefault="00AA4E03" w:rsidP="005A0598">
            <w:pPr>
              <w:jc w:val="both"/>
              <w:rPr>
                <w:rFonts w:ascii="SimSun" w:hAnsi="SimSun" w:cs="SimSun"/>
                <w:color w:val="000000"/>
                <w:sz w:val="22"/>
                <w:szCs w:val="22"/>
                <w:lang w:eastAsia="zh-CN"/>
              </w:rPr>
            </w:pPr>
            <w:r w:rsidRPr="005A0598">
              <w:rPr>
                <w:b/>
                <w:color w:val="000000"/>
                <w:sz w:val="22"/>
                <w:szCs w:val="22"/>
                <w:lang w:eastAsia="zh-CN"/>
              </w:rPr>
              <w:t>Parameter</w:t>
            </w:r>
          </w:p>
        </w:tc>
        <w:tc>
          <w:tcPr>
            <w:tcW w:w="2744" w:type="pct"/>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hideMark/>
          </w:tcPr>
          <w:p w14:paraId="264503C9" w14:textId="77777777" w:rsidR="00AA4E03" w:rsidRPr="005A0598" w:rsidRDefault="00AA4E03" w:rsidP="005A0598">
            <w:pPr>
              <w:jc w:val="both"/>
              <w:rPr>
                <w:rFonts w:ascii="SimSun" w:hAnsi="SimSun" w:cs="SimSun"/>
                <w:color w:val="000000"/>
                <w:sz w:val="22"/>
                <w:szCs w:val="22"/>
                <w:lang w:eastAsia="zh-CN"/>
              </w:rPr>
            </w:pPr>
            <w:r w:rsidRPr="005A0598">
              <w:rPr>
                <w:b/>
                <w:color w:val="000000"/>
                <w:sz w:val="22"/>
                <w:szCs w:val="22"/>
                <w:lang w:eastAsia="zh-CN"/>
              </w:rPr>
              <w:t>Value</w:t>
            </w:r>
          </w:p>
        </w:tc>
      </w:tr>
      <w:tr w:rsidR="00AA4E03" w:rsidRPr="0067125D" w14:paraId="275991C1" w14:textId="77777777" w:rsidTr="005A0598">
        <w:trPr>
          <w:trHeight w:val="345"/>
        </w:trPr>
        <w:tc>
          <w:tcPr>
            <w:tcW w:w="225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59BCCA2" w14:textId="77777777" w:rsidR="00AA4E03" w:rsidRPr="005A0598" w:rsidRDefault="00AA4E03" w:rsidP="005A0598">
            <w:pPr>
              <w:jc w:val="both"/>
              <w:rPr>
                <w:rFonts w:ascii="SimSun" w:hAnsi="SimSun" w:cs="SimSun"/>
                <w:color w:val="000000"/>
                <w:sz w:val="22"/>
                <w:szCs w:val="22"/>
                <w:lang w:eastAsia="zh-CN"/>
              </w:rPr>
            </w:pPr>
            <w:r w:rsidRPr="005A0598">
              <w:rPr>
                <w:color w:val="000000"/>
                <w:sz w:val="22"/>
                <w:szCs w:val="22"/>
                <w:lang w:eastAsia="zh-CN"/>
              </w:rPr>
              <w:t>Frequency Range</w:t>
            </w:r>
          </w:p>
        </w:tc>
        <w:tc>
          <w:tcPr>
            <w:tcW w:w="274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506222B" w14:textId="2B94D5FD" w:rsidR="00AA4E03" w:rsidRPr="005A0598" w:rsidRDefault="00593A6E" w:rsidP="005A0598">
            <w:pPr>
              <w:jc w:val="both"/>
              <w:rPr>
                <w:rFonts w:ascii="SimSun" w:hAnsi="SimSun" w:cs="SimSun"/>
                <w:color w:val="000000"/>
                <w:sz w:val="22"/>
                <w:szCs w:val="22"/>
                <w:lang w:eastAsia="zh-CN"/>
              </w:rPr>
            </w:pPr>
            <w:r w:rsidRPr="005A0598">
              <w:rPr>
                <w:color w:val="000000"/>
                <w:sz w:val="22"/>
                <w:szCs w:val="22"/>
                <w:lang w:eastAsia="zh-CN"/>
              </w:rPr>
              <w:t xml:space="preserve">2 </w:t>
            </w:r>
            <w:r w:rsidR="00AA4E03" w:rsidRPr="005A0598">
              <w:rPr>
                <w:color w:val="000000"/>
                <w:sz w:val="22"/>
                <w:szCs w:val="22"/>
                <w:lang w:eastAsia="zh-CN"/>
              </w:rPr>
              <w:t>GHz</w:t>
            </w:r>
          </w:p>
        </w:tc>
      </w:tr>
      <w:tr w:rsidR="00AA4E03" w:rsidRPr="0067125D" w14:paraId="7C999BFC" w14:textId="77777777" w:rsidTr="005A0598">
        <w:trPr>
          <w:trHeight w:val="345"/>
        </w:trPr>
        <w:tc>
          <w:tcPr>
            <w:tcW w:w="225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239738E" w14:textId="12A49A4D" w:rsidR="00AA4E03" w:rsidRPr="005A0598" w:rsidRDefault="00A76111" w:rsidP="005A0598">
            <w:pPr>
              <w:jc w:val="both"/>
              <w:rPr>
                <w:rFonts w:ascii="SimSun" w:hAnsi="SimSun" w:cs="SimSun"/>
                <w:color w:val="000000"/>
                <w:sz w:val="22"/>
                <w:szCs w:val="22"/>
                <w:lang w:eastAsia="zh-CN"/>
              </w:rPr>
            </w:pPr>
            <w:r>
              <w:rPr>
                <w:color w:val="000000"/>
                <w:sz w:val="22"/>
                <w:szCs w:val="22"/>
                <w:lang w:eastAsia="zh-CN"/>
              </w:rPr>
              <w:t>Deployment</w:t>
            </w:r>
          </w:p>
        </w:tc>
        <w:tc>
          <w:tcPr>
            <w:tcW w:w="274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90D4194" w14:textId="53E2569A" w:rsidR="00AA4E03" w:rsidRPr="005A0598" w:rsidRDefault="00AA4E03" w:rsidP="005A0598">
            <w:pPr>
              <w:jc w:val="both"/>
              <w:rPr>
                <w:color w:val="000000"/>
                <w:sz w:val="22"/>
                <w:szCs w:val="22"/>
                <w:lang w:eastAsia="zh-CN"/>
              </w:rPr>
            </w:pPr>
            <w:r w:rsidRPr="005A0598">
              <w:rPr>
                <w:color w:val="000000"/>
                <w:sz w:val="22"/>
                <w:szCs w:val="22"/>
                <w:lang w:eastAsia="zh-CN"/>
              </w:rPr>
              <w:t>200</w:t>
            </w:r>
            <w:r w:rsidR="00A0213D">
              <w:rPr>
                <w:color w:val="000000"/>
                <w:sz w:val="22"/>
                <w:szCs w:val="22"/>
                <w:lang w:eastAsia="zh-CN"/>
              </w:rPr>
              <w:t xml:space="preserve"> </w:t>
            </w:r>
            <w:r w:rsidRPr="005A0598">
              <w:rPr>
                <w:color w:val="000000"/>
                <w:sz w:val="22"/>
                <w:szCs w:val="22"/>
                <w:lang w:eastAsia="zh-CN"/>
              </w:rPr>
              <w:t>m</w:t>
            </w:r>
            <w:r w:rsidR="00A0213D">
              <w:rPr>
                <w:color w:val="000000"/>
                <w:sz w:val="22"/>
                <w:szCs w:val="22"/>
                <w:lang w:eastAsia="zh-CN"/>
              </w:rPr>
              <w:t xml:space="preserve"> ISD, 2 tiers</w:t>
            </w:r>
            <w:r w:rsidR="00064571">
              <w:rPr>
                <w:color w:val="000000"/>
                <w:sz w:val="22"/>
                <w:szCs w:val="22"/>
                <w:lang w:eastAsia="zh-CN"/>
              </w:rPr>
              <w:t xml:space="preserve"> (57 cells).</w:t>
            </w:r>
          </w:p>
        </w:tc>
      </w:tr>
      <w:tr w:rsidR="00AA4E03" w:rsidRPr="0067125D" w14:paraId="4242632E" w14:textId="77777777" w:rsidTr="005A0598">
        <w:trPr>
          <w:trHeight w:val="345"/>
        </w:trPr>
        <w:tc>
          <w:tcPr>
            <w:tcW w:w="225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C020EDB" w14:textId="77777777" w:rsidR="00AA4E03" w:rsidRPr="005A0598" w:rsidRDefault="00AA4E03" w:rsidP="005A0598">
            <w:pPr>
              <w:jc w:val="both"/>
              <w:rPr>
                <w:rFonts w:ascii="SimSun" w:hAnsi="SimSun" w:cs="SimSun"/>
                <w:color w:val="000000"/>
                <w:sz w:val="22"/>
                <w:szCs w:val="22"/>
                <w:lang w:eastAsia="zh-CN"/>
              </w:rPr>
            </w:pPr>
            <w:r w:rsidRPr="005A0598">
              <w:rPr>
                <w:color w:val="000000"/>
                <w:sz w:val="22"/>
                <w:szCs w:val="22"/>
                <w:lang w:eastAsia="zh-CN"/>
              </w:rPr>
              <w:t>Channel model        </w:t>
            </w:r>
          </w:p>
        </w:tc>
        <w:tc>
          <w:tcPr>
            <w:tcW w:w="274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600A838" w14:textId="77777777" w:rsidR="00AA4E03" w:rsidRPr="005A0598" w:rsidRDefault="00AA4E03" w:rsidP="005A0598">
            <w:pPr>
              <w:jc w:val="both"/>
              <w:rPr>
                <w:rFonts w:ascii="SimSun" w:hAnsi="SimSun" w:cs="SimSun"/>
                <w:color w:val="000000"/>
                <w:sz w:val="22"/>
                <w:szCs w:val="22"/>
                <w:lang w:eastAsia="zh-CN"/>
              </w:rPr>
            </w:pPr>
            <w:r w:rsidRPr="005A0598">
              <w:rPr>
                <w:color w:val="000000"/>
                <w:sz w:val="22"/>
                <w:szCs w:val="22"/>
                <w:lang w:eastAsia="zh-CN"/>
              </w:rPr>
              <w:t>According to TR 38.901</w:t>
            </w:r>
          </w:p>
        </w:tc>
      </w:tr>
      <w:tr w:rsidR="00AA4E03" w:rsidRPr="0067125D" w14:paraId="78214E59" w14:textId="77777777" w:rsidTr="005A0598">
        <w:trPr>
          <w:trHeight w:val="345"/>
        </w:trPr>
        <w:tc>
          <w:tcPr>
            <w:tcW w:w="225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7E3B8B3" w14:textId="77777777" w:rsidR="00AA4E03" w:rsidRPr="005A0598" w:rsidRDefault="00AA4E03" w:rsidP="005A0598">
            <w:pPr>
              <w:jc w:val="both"/>
              <w:rPr>
                <w:rFonts w:ascii="SimSun" w:hAnsi="SimSun" w:cs="SimSun"/>
                <w:color w:val="000000"/>
                <w:sz w:val="22"/>
                <w:szCs w:val="22"/>
                <w:lang w:eastAsia="zh-CN"/>
              </w:rPr>
            </w:pPr>
            <w:r w:rsidRPr="005A0598">
              <w:rPr>
                <w:color w:val="000000"/>
                <w:sz w:val="22"/>
                <w:szCs w:val="22"/>
                <w:lang w:eastAsia="zh-CN"/>
              </w:rPr>
              <w:t xml:space="preserve">Antenna setup and port layouts at </w:t>
            </w:r>
            <w:proofErr w:type="spellStart"/>
            <w:r w:rsidRPr="005A0598">
              <w:rPr>
                <w:color w:val="000000"/>
                <w:sz w:val="22"/>
                <w:szCs w:val="22"/>
                <w:lang w:eastAsia="zh-CN"/>
              </w:rPr>
              <w:t>gNB</w:t>
            </w:r>
            <w:proofErr w:type="spellEnd"/>
          </w:p>
        </w:tc>
        <w:tc>
          <w:tcPr>
            <w:tcW w:w="274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5CA9775" w14:textId="1BF9EEC7" w:rsidR="00AA4E03" w:rsidRPr="005A0598" w:rsidRDefault="00AA4E03" w:rsidP="005A0598">
            <w:pPr>
              <w:jc w:val="both"/>
              <w:rPr>
                <w:color w:val="000000"/>
                <w:sz w:val="22"/>
                <w:szCs w:val="22"/>
                <w:lang w:eastAsia="zh-CN"/>
              </w:rPr>
            </w:pPr>
            <w:r w:rsidRPr="005A0598">
              <w:rPr>
                <w:color w:val="000000"/>
                <w:sz w:val="22"/>
                <w:szCs w:val="22"/>
                <w:lang w:eastAsia="zh-CN"/>
              </w:rPr>
              <w:t>32 ports: (8,8,2,1,1,2,8), (</w:t>
            </w:r>
            <w:proofErr w:type="spellStart"/>
            <w:r w:rsidRPr="005A0598">
              <w:rPr>
                <w:color w:val="000000"/>
                <w:sz w:val="22"/>
                <w:szCs w:val="22"/>
                <w:lang w:eastAsia="zh-CN"/>
              </w:rPr>
              <w:t>dH,dV</w:t>
            </w:r>
            <w:proofErr w:type="spellEnd"/>
            <w:r w:rsidRPr="005A0598">
              <w:rPr>
                <w:color w:val="000000"/>
                <w:sz w:val="22"/>
                <w:szCs w:val="22"/>
                <w:lang w:eastAsia="zh-CN"/>
              </w:rPr>
              <w:t>) = (0.5, 0.8)λ</w:t>
            </w:r>
          </w:p>
        </w:tc>
      </w:tr>
      <w:tr w:rsidR="00AA4E03" w:rsidRPr="0067125D" w14:paraId="1F830000" w14:textId="77777777" w:rsidTr="005A0598">
        <w:trPr>
          <w:trHeight w:val="345"/>
        </w:trPr>
        <w:tc>
          <w:tcPr>
            <w:tcW w:w="225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0C7AD6F" w14:textId="77777777" w:rsidR="00AA4E03" w:rsidRPr="005A0598" w:rsidRDefault="00AA4E03" w:rsidP="005A0598">
            <w:pPr>
              <w:jc w:val="both"/>
              <w:rPr>
                <w:rFonts w:ascii="SimSun" w:hAnsi="SimSun" w:cs="SimSun"/>
                <w:color w:val="000000"/>
                <w:sz w:val="22"/>
                <w:szCs w:val="22"/>
                <w:lang w:eastAsia="zh-CN"/>
              </w:rPr>
            </w:pPr>
            <w:r w:rsidRPr="005A0598">
              <w:rPr>
                <w:color w:val="000000"/>
                <w:sz w:val="22"/>
                <w:szCs w:val="22"/>
                <w:lang w:eastAsia="zh-CN"/>
              </w:rPr>
              <w:t>Antenna setup and port layouts at UE</w:t>
            </w:r>
          </w:p>
        </w:tc>
        <w:tc>
          <w:tcPr>
            <w:tcW w:w="274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75553F6" w14:textId="77777777" w:rsidR="00AA4E03" w:rsidRPr="005A0598" w:rsidRDefault="00AA4E03" w:rsidP="005A0598">
            <w:pPr>
              <w:jc w:val="both"/>
              <w:rPr>
                <w:rFonts w:ascii="SimSun" w:hAnsi="SimSun" w:cs="SimSun"/>
                <w:color w:val="000000"/>
                <w:sz w:val="22"/>
                <w:szCs w:val="22"/>
                <w:lang w:eastAsia="zh-CN"/>
              </w:rPr>
            </w:pPr>
            <w:r w:rsidRPr="005A0598">
              <w:rPr>
                <w:color w:val="000000"/>
                <w:sz w:val="22"/>
                <w:szCs w:val="22"/>
                <w:lang w:eastAsia="zh-CN"/>
              </w:rPr>
              <w:t>2 Rx: (1,1,2,1,1,1,1), (</w:t>
            </w:r>
            <w:proofErr w:type="spellStart"/>
            <w:r w:rsidRPr="005A0598">
              <w:rPr>
                <w:color w:val="000000"/>
                <w:sz w:val="22"/>
                <w:szCs w:val="22"/>
                <w:lang w:eastAsia="zh-CN"/>
              </w:rPr>
              <w:t>dH,dV</w:t>
            </w:r>
            <w:proofErr w:type="spellEnd"/>
            <w:r w:rsidRPr="005A0598">
              <w:rPr>
                <w:color w:val="000000"/>
                <w:sz w:val="22"/>
                <w:szCs w:val="22"/>
                <w:lang w:eastAsia="zh-CN"/>
              </w:rPr>
              <w:t xml:space="preserve">) = (0.5, 0.5)λ </w:t>
            </w:r>
          </w:p>
        </w:tc>
      </w:tr>
      <w:tr w:rsidR="00AA4E03" w:rsidRPr="0067125D" w14:paraId="0EACD689" w14:textId="77777777" w:rsidTr="005A0598">
        <w:trPr>
          <w:trHeight w:val="345"/>
        </w:trPr>
        <w:tc>
          <w:tcPr>
            <w:tcW w:w="225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FA3CEBF" w14:textId="77777777" w:rsidR="00AA4E03" w:rsidRPr="005A0598" w:rsidRDefault="00AA4E03" w:rsidP="005A0598">
            <w:pPr>
              <w:jc w:val="both"/>
              <w:rPr>
                <w:rFonts w:ascii="SimSun" w:hAnsi="SimSun" w:cs="SimSun"/>
                <w:color w:val="000000"/>
                <w:sz w:val="22"/>
                <w:szCs w:val="22"/>
                <w:lang w:eastAsia="zh-CN"/>
              </w:rPr>
            </w:pPr>
            <w:r w:rsidRPr="005A0598">
              <w:rPr>
                <w:color w:val="000000"/>
                <w:sz w:val="22"/>
                <w:szCs w:val="22"/>
                <w:lang w:eastAsia="zh-CN"/>
              </w:rPr>
              <w:t>BS Tx power</w:t>
            </w:r>
          </w:p>
        </w:tc>
        <w:tc>
          <w:tcPr>
            <w:tcW w:w="274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F021A03" w14:textId="4AE9DEAC" w:rsidR="00AA4E03" w:rsidRPr="005A0598" w:rsidRDefault="00AA4E03" w:rsidP="005A0598">
            <w:pPr>
              <w:jc w:val="both"/>
              <w:rPr>
                <w:color w:val="000000"/>
                <w:sz w:val="22"/>
                <w:szCs w:val="22"/>
                <w:lang w:eastAsia="zh-CN"/>
              </w:rPr>
            </w:pPr>
            <w:r w:rsidRPr="005A0598">
              <w:rPr>
                <w:color w:val="000000"/>
                <w:sz w:val="22"/>
                <w:szCs w:val="22"/>
                <w:lang w:eastAsia="zh-CN"/>
              </w:rPr>
              <w:t>4</w:t>
            </w:r>
            <w:r w:rsidR="0081489B">
              <w:rPr>
                <w:color w:val="000000"/>
                <w:sz w:val="22"/>
                <w:szCs w:val="22"/>
                <w:lang w:eastAsia="zh-CN"/>
              </w:rPr>
              <w:t xml:space="preserve">1 </w:t>
            </w:r>
            <w:r w:rsidRPr="005A0598">
              <w:rPr>
                <w:color w:val="000000"/>
                <w:sz w:val="22"/>
                <w:szCs w:val="22"/>
                <w:lang w:eastAsia="zh-CN"/>
              </w:rPr>
              <w:t>dBm</w:t>
            </w:r>
          </w:p>
        </w:tc>
      </w:tr>
      <w:tr w:rsidR="00AA4E03" w:rsidRPr="0067125D" w14:paraId="2659819C" w14:textId="77777777" w:rsidTr="005A0598">
        <w:trPr>
          <w:trHeight w:val="345"/>
        </w:trPr>
        <w:tc>
          <w:tcPr>
            <w:tcW w:w="225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7AEF98C" w14:textId="77777777" w:rsidR="00AA4E03" w:rsidRPr="005A0598" w:rsidRDefault="00AA4E03" w:rsidP="005A0598">
            <w:pPr>
              <w:jc w:val="both"/>
              <w:rPr>
                <w:rFonts w:ascii="SimSun" w:hAnsi="SimSun" w:cs="SimSun"/>
                <w:color w:val="000000"/>
                <w:sz w:val="22"/>
                <w:szCs w:val="22"/>
                <w:lang w:eastAsia="zh-CN"/>
              </w:rPr>
            </w:pPr>
            <w:r w:rsidRPr="005A0598">
              <w:rPr>
                <w:color w:val="000000"/>
                <w:sz w:val="22"/>
                <w:szCs w:val="22"/>
                <w:lang w:eastAsia="zh-CN"/>
              </w:rPr>
              <w:t>BS antenna height</w:t>
            </w:r>
          </w:p>
        </w:tc>
        <w:tc>
          <w:tcPr>
            <w:tcW w:w="274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F6F92A4" w14:textId="0289D056" w:rsidR="00AA4E03" w:rsidRPr="005A0598" w:rsidRDefault="00AA4E03" w:rsidP="005A0598">
            <w:pPr>
              <w:jc w:val="both"/>
              <w:rPr>
                <w:color w:val="000000"/>
                <w:sz w:val="22"/>
                <w:szCs w:val="22"/>
                <w:lang w:eastAsia="zh-CN"/>
              </w:rPr>
            </w:pPr>
            <w:r w:rsidRPr="005A0598">
              <w:rPr>
                <w:color w:val="000000"/>
                <w:sz w:val="22"/>
                <w:szCs w:val="22"/>
                <w:lang w:eastAsia="zh-CN"/>
              </w:rPr>
              <w:t>25</w:t>
            </w:r>
            <w:r w:rsidR="0081489B">
              <w:rPr>
                <w:color w:val="000000"/>
                <w:sz w:val="22"/>
                <w:szCs w:val="22"/>
                <w:lang w:eastAsia="zh-CN"/>
              </w:rPr>
              <w:t xml:space="preserve"> </w:t>
            </w:r>
            <w:r w:rsidRPr="005A0598">
              <w:rPr>
                <w:color w:val="000000"/>
                <w:sz w:val="22"/>
                <w:szCs w:val="22"/>
                <w:lang w:eastAsia="zh-CN"/>
              </w:rPr>
              <w:t>m</w:t>
            </w:r>
          </w:p>
        </w:tc>
      </w:tr>
      <w:tr w:rsidR="00AA4E03" w:rsidRPr="0067125D" w14:paraId="1B3A2E29" w14:textId="77777777" w:rsidTr="005A0598">
        <w:trPr>
          <w:trHeight w:val="345"/>
        </w:trPr>
        <w:tc>
          <w:tcPr>
            <w:tcW w:w="225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2CE0407" w14:textId="0C25AC6E" w:rsidR="00AA4E03" w:rsidRPr="005A0598" w:rsidRDefault="00AA4E03" w:rsidP="005A0598">
            <w:pPr>
              <w:jc w:val="both"/>
              <w:rPr>
                <w:rFonts w:ascii="SimSun" w:hAnsi="SimSun" w:cs="SimSun"/>
                <w:color w:val="000000"/>
                <w:sz w:val="22"/>
                <w:szCs w:val="22"/>
                <w:lang w:eastAsia="zh-CN"/>
              </w:rPr>
            </w:pPr>
            <w:r w:rsidRPr="005A0598">
              <w:rPr>
                <w:color w:val="000000"/>
                <w:sz w:val="22"/>
                <w:szCs w:val="22"/>
                <w:lang w:eastAsia="zh-CN"/>
              </w:rPr>
              <w:t>UE antenna height</w:t>
            </w:r>
          </w:p>
        </w:tc>
        <w:tc>
          <w:tcPr>
            <w:tcW w:w="274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47D6FE3" w14:textId="439D23C0" w:rsidR="00AA4E03" w:rsidRPr="005A0598" w:rsidRDefault="0081489B" w:rsidP="005A0598">
            <w:pPr>
              <w:jc w:val="both"/>
              <w:rPr>
                <w:rFonts w:ascii="SimSun" w:hAnsi="SimSun" w:cs="SimSun"/>
                <w:color w:val="000000"/>
                <w:sz w:val="22"/>
                <w:szCs w:val="22"/>
                <w:lang w:eastAsia="zh-CN"/>
              </w:rPr>
            </w:pPr>
            <w:r>
              <w:rPr>
                <w:color w:val="000000"/>
                <w:sz w:val="22"/>
                <w:szCs w:val="22"/>
                <w:lang w:eastAsia="zh-CN"/>
              </w:rPr>
              <w:t>1.5 m</w:t>
            </w:r>
          </w:p>
        </w:tc>
      </w:tr>
      <w:tr w:rsidR="00AA4E03" w:rsidRPr="0067125D" w14:paraId="1599F99C" w14:textId="77777777" w:rsidTr="005A0598">
        <w:trPr>
          <w:trHeight w:val="345"/>
        </w:trPr>
        <w:tc>
          <w:tcPr>
            <w:tcW w:w="225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2099471" w14:textId="77777777" w:rsidR="00AA4E03" w:rsidRPr="005A0598" w:rsidRDefault="00AA4E03" w:rsidP="005A0598">
            <w:pPr>
              <w:jc w:val="both"/>
              <w:rPr>
                <w:rFonts w:ascii="SimSun" w:hAnsi="SimSun" w:cs="SimSun"/>
                <w:color w:val="000000"/>
                <w:sz w:val="22"/>
                <w:szCs w:val="22"/>
                <w:lang w:eastAsia="zh-CN"/>
              </w:rPr>
            </w:pPr>
            <w:r w:rsidRPr="005A0598">
              <w:rPr>
                <w:color w:val="000000"/>
                <w:sz w:val="22"/>
                <w:szCs w:val="22"/>
                <w:lang w:eastAsia="zh-CN"/>
              </w:rPr>
              <w:t>UE receiver noise figure</w:t>
            </w:r>
          </w:p>
        </w:tc>
        <w:tc>
          <w:tcPr>
            <w:tcW w:w="274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49079B5" w14:textId="737CA790" w:rsidR="00AA4E03" w:rsidRPr="005A0598" w:rsidRDefault="00AA4E03" w:rsidP="005A0598">
            <w:pPr>
              <w:jc w:val="both"/>
              <w:rPr>
                <w:rFonts w:ascii="SimSun" w:hAnsi="SimSun" w:cs="SimSun"/>
                <w:color w:val="000000"/>
                <w:sz w:val="22"/>
                <w:szCs w:val="22"/>
                <w:lang w:eastAsia="zh-CN"/>
              </w:rPr>
            </w:pPr>
            <w:r w:rsidRPr="005A0598">
              <w:rPr>
                <w:color w:val="000000"/>
                <w:sz w:val="22"/>
                <w:szCs w:val="22"/>
                <w:lang w:eastAsia="zh-CN"/>
              </w:rPr>
              <w:t>9</w:t>
            </w:r>
            <w:r w:rsidR="0081489B">
              <w:rPr>
                <w:color w:val="000000"/>
                <w:sz w:val="22"/>
                <w:szCs w:val="22"/>
                <w:lang w:eastAsia="zh-CN"/>
              </w:rPr>
              <w:t xml:space="preserve"> </w:t>
            </w:r>
            <w:r w:rsidRPr="005A0598">
              <w:rPr>
                <w:color w:val="000000"/>
                <w:sz w:val="22"/>
                <w:szCs w:val="22"/>
                <w:lang w:eastAsia="zh-CN"/>
              </w:rPr>
              <w:t>dB</w:t>
            </w:r>
          </w:p>
        </w:tc>
      </w:tr>
      <w:tr w:rsidR="00AA4E03" w:rsidRPr="0067125D" w14:paraId="30AFB260" w14:textId="77777777" w:rsidTr="005A0598">
        <w:trPr>
          <w:trHeight w:val="345"/>
        </w:trPr>
        <w:tc>
          <w:tcPr>
            <w:tcW w:w="2256"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14:paraId="4F099BE1" w14:textId="77777777" w:rsidR="00AA4E03" w:rsidRPr="005A0598" w:rsidRDefault="00AA4E03" w:rsidP="005A0598">
            <w:pPr>
              <w:jc w:val="both"/>
              <w:rPr>
                <w:color w:val="000000"/>
                <w:sz w:val="22"/>
                <w:szCs w:val="22"/>
                <w:lang w:eastAsia="zh-CN"/>
              </w:rPr>
            </w:pPr>
            <w:r w:rsidRPr="005A0598">
              <w:rPr>
                <w:color w:val="000000"/>
                <w:sz w:val="22"/>
                <w:szCs w:val="22"/>
                <w:lang w:eastAsia="zh-CN"/>
              </w:rPr>
              <w:t>Bandwidth</w:t>
            </w:r>
          </w:p>
        </w:tc>
        <w:tc>
          <w:tcPr>
            <w:tcW w:w="274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3EADE825" w14:textId="590CCB89" w:rsidR="00AA4E03" w:rsidRPr="005A0598" w:rsidRDefault="0081489B" w:rsidP="005A0598">
            <w:pPr>
              <w:jc w:val="both"/>
              <w:rPr>
                <w:color w:val="000000"/>
                <w:sz w:val="22"/>
                <w:szCs w:val="22"/>
                <w:lang w:eastAsia="zh-CN"/>
              </w:rPr>
            </w:pPr>
            <w:r>
              <w:rPr>
                <w:color w:val="000000"/>
                <w:sz w:val="22"/>
                <w:szCs w:val="22"/>
                <w:lang w:eastAsia="zh-CN"/>
              </w:rPr>
              <w:t>1</w:t>
            </w:r>
            <w:r w:rsidR="00AA4E03" w:rsidRPr="005A0598">
              <w:rPr>
                <w:color w:val="000000"/>
                <w:sz w:val="22"/>
                <w:szCs w:val="22"/>
                <w:lang w:eastAsia="zh-CN"/>
              </w:rPr>
              <w:t>0 MHz (52 PRB)</w:t>
            </w:r>
          </w:p>
        </w:tc>
      </w:tr>
      <w:tr w:rsidR="00AA4E03" w:rsidRPr="0067125D" w14:paraId="5E31F392" w14:textId="77777777" w:rsidTr="005A0598">
        <w:trPr>
          <w:trHeight w:val="345"/>
        </w:trPr>
        <w:tc>
          <w:tcPr>
            <w:tcW w:w="1001" w:type="pct"/>
            <w:vMerge w:val="restart"/>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F5AEC08" w14:textId="77777777" w:rsidR="00AA4E03" w:rsidRPr="005A0598" w:rsidRDefault="00AA4E03" w:rsidP="005A0598">
            <w:pPr>
              <w:jc w:val="both"/>
              <w:rPr>
                <w:rFonts w:ascii="SimSun" w:hAnsi="SimSun" w:cs="SimSun"/>
                <w:color w:val="000000"/>
                <w:sz w:val="22"/>
                <w:szCs w:val="22"/>
                <w:lang w:eastAsia="zh-CN"/>
              </w:rPr>
            </w:pPr>
            <w:r w:rsidRPr="005A0598">
              <w:rPr>
                <w:color w:val="000000"/>
                <w:sz w:val="22"/>
                <w:szCs w:val="22"/>
                <w:lang w:eastAsia="zh-CN"/>
              </w:rPr>
              <w:t>Numerology</w:t>
            </w:r>
          </w:p>
        </w:tc>
        <w:tc>
          <w:tcPr>
            <w:tcW w:w="1255" w:type="pct"/>
            <w:tcBorders>
              <w:top w:val="nil"/>
              <w:left w:val="nil"/>
              <w:bottom w:val="single" w:sz="8" w:space="0" w:color="auto"/>
              <w:right w:val="single" w:sz="8" w:space="0" w:color="auto"/>
            </w:tcBorders>
            <w:shd w:val="clear" w:color="auto" w:fill="FFFFFF"/>
            <w:hideMark/>
          </w:tcPr>
          <w:p w14:paraId="3E1DE2F8" w14:textId="77777777" w:rsidR="00AA4E03" w:rsidRPr="005A0598" w:rsidRDefault="00AA4E03" w:rsidP="005A0598">
            <w:pPr>
              <w:spacing w:before="100" w:beforeAutospacing="1" w:after="100" w:afterAutospacing="1"/>
              <w:ind w:left="130"/>
              <w:jc w:val="both"/>
              <w:rPr>
                <w:rFonts w:ascii="SimSun" w:hAnsi="SimSun" w:cs="SimSun"/>
                <w:color w:val="000000"/>
                <w:sz w:val="22"/>
                <w:szCs w:val="22"/>
                <w:lang w:eastAsia="zh-CN"/>
              </w:rPr>
            </w:pPr>
            <w:r w:rsidRPr="005A0598">
              <w:rPr>
                <w:color w:val="000000"/>
                <w:sz w:val="22"/>
                <w:szCs w:val="22"/>
                <w:lang w:eastAsia="zh-CN"/>
              </w:rPr>
              <w:t>Slot/non-slot</w:t>
            </w:r>
          </w:p>
        </w:tc>
        <w:tc>
          <w:tcPr>
            <w:tcW w:w="274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B992BCC" w14:textId="77777777" w:rsidR="00AA4E03" w:rsidRPr="005A0598" w:rsidRDefault="00AA4E03" w:rsidP="005A0598">
            <w:pPr>
              <w:jc w:val="both"/>
              <w:rPr>
                <w:rFonts w:ascii="SimSun" w:hAnsi="SimSun" w:cs="SimSun"/>
                <w:color w:val="000000"/>
                <w:sz w:val="22"/>
                <w:szCs w:val="22"/>
                <w:lang w:eastAsia="zh-CN"/>
              </w:rPr>
            </w:pPr>
            <w:r w:rsidRPr="005A0598">
              <w:rPr>
                <w:color w:val="000000"/>
                <w:sz w:val="22"/>
                <w:szCs w:val="22"/>
                <w:lang w:eastAsia="zh-CN"/>
              </w:rPr>
              <w:t>14 OFDM symbol slot</w:t>
            </w:r>
          </w:p>
        </w:tc>
      </w:tr>
      <w:tr w:rsidR="00AA4E03" w:rsidRPr="0067125D" w14:paraId="357088F5" w14:textId="77777777" w:rsidTr="005A0598">
        <w:trPr>
          <w:trHeight w:val="345"/>
        </w:trPr>
        <w:tc>
          <w:tcPr>
            <w:tcW w:w="1001" w:type="pct"/>
            <w:vMerge/>
            <w:tcBorders>
              <w:top w:val="nil"/>
              <w:left w:val="single" w:sz="8" w:space="0" w:color="auto"/>
              <w:bottom w:val="single" w:sz="8" w:space="0" w:color="auto"/>
              <w:right w:val="single" w:sz="8" w:space="0" w:color="auto"/>
            </w:tcBorders>
            <w:shd w:val="clear" w:color="auto" w:fill="FFFFFF"/>
            <w:vAlign w:val="center"/>
            <w:hideMark/>
          </w:tcPr>
          <w:p w14:paraId="3D5A064D" w14:textId="77777777" w:rsidR="00AA4E03" w:rsidRPr="00371D71" w:rsidRDefault="00AA4E03" w:rsidP="005A0598">
            <w:pPr>
              <w:rPr>
                <w:rFonts w:ascii="SimSun" w:hAnsi="SimSun" w:cs="SimSun"/>
                <w:color w:val="000000"/>
                <w:sz w:val="22"/>
                <w:szCs w:val="22"/>
                <w:lang w:eastAsia="zh-CN"/>
              </w:rPr>
            </w:pPr>
          </w:p>
        </w:tc>
        <w:tc>
          <w:tcPr>
            <w:tcW w:w="1255" w:type="pct"/>
            <w:tcBorders>
              <w:top w:val="nil"/>
              <w:left w:val="nil"/>
              <w:bottom w:val="single" w:sz="8" w:space="0" w:color="auto"/>
              <w:right w:val="single" w:sz="8" w:space="0" w:color="auto"/>
            </w:tcBorders>
            <w:shd w:val="clear" w:color="auto" w:fill="FFFFFF"/>
            <w:hideMark/>
          </w:tcPr>
          <w:p w14:paraId="41B07EC8" w14:textId="77777777" w:rsidR="00AA4E03" w:rsidRPr="00371D71" w:rsidRDefault="00AA4E03" w:rsidP="005A0598">
            <w:pPr>
              <w:spacing w:before="100" w:beforeAutospacing="1" w:after="100" w:afterAutospacing="1"/>
              <w:ind w:left="130"/>
              <w:jc w:val="both"/>
              <w:rPr>
                <w:rFonts w:ascii="SimSun" w:hAnsi="SimSun" w:cs="SimSun"/>
                <w:color w:val="000000"/>
                <w:sz w:val="22"/>
                <w:szCs w:val="22"/>
                <w:lang w:eastAsia="zh-CN"/>
              </w:rPr>
            </w:pPr>
            <w:r w:rsidRPr="00371D71">
              <w:rPr>
                <w:color w:val="000000"/>
                <w:sz w:val="22"/>
                <w:szCs w:val="22"/>
                <w:lang w:eastAsia="zh-CN"/>
              </w:rPr>
              <w:t>SCS</w:t>
            </w:r>
          </w:p>
        </w:tc>
        <w:tc>
          <w:tcPr>
            <w:tcW w:w="274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AFC8B16" w14:textId="7BD3293B" w:rsidR="00AA4E03" w:rsidRPr="005A0598" w:rsidRDefault="0081489B" w:rsidP="005A0598">
            <w:pPr>
              <w:jc w:val="both"/>
              <w:rPr>
                <w:rFonts w:ascii="SimSun" w:hAnsi="SimSun" w:cs="SimSun"/>
                <w:color w:val="000000"/>
                <w:sz w:val="22"/>
                <w:szCs w:val="22"/>
                <w:lang w:eastAsia="zh-CN"/>
              </w:rPr>
            </w:pPr>
            <w:r>
              <w:rPr>
                <w:color w:val="000000"/>
                <w:sz w:val="22"/>
                <w:szCs w:val="22"/>
                <w:lang w:eastAsia="zh-CN"/>
              </w:rPr>
              <w:t xml:space="preserve">15 </w:t>
            </w:r>
            <w:r w:rsidR="00AA4E03" w:rsidRPr="005A0598">
              <w:rPr>
                <w:color w:val="000000"/>
                <w:sz w:val="22"/>
                <w:szCs w:val="22"/>
                <w:lang w:eastAsia="zh-CN"/>
              </w:rPr>
              <w:t>kHz</w:t>
            </w:r>
          </w:p>
        </w:tc>
      </w:tr>
      <w:tr w:rsidR="00AA4E03" w:rsidRPr="0067125D" w14:paraId="6F039E53" w14:textId="77777777" w:rsidTr="005A0598">
        <w:trPr>
          <w:trHeight w:val="345"/>
        </w:trPr>
        <w:tc>
          <w:tcPr>
            <w:tcW w:w="2256" w:type="pct"/>
            <w:gridSpan w:val="2"/>
            <w:tcBorders>
              <w:top w:val="nil"/>
              <w:left w:val="single" w:sz="8" w:space="0" w:color="auto"/>
              <w:bottom w:val="single" w:sz="8" w:space="0" w:color="auto"/>
              <w:right w:val="single" w:sz="8" w:space="0" w:color="auto"/>
            </w:tcBorders>
            <w:shd w:val="clear" w:color="auto" w:fill="FFFFFF"/>
            <w:vAlign w:val="center"/>
          </w:tcPr>
          <w:p w14:paraId="39430129" w14:textId="77777777" w:rsidR="00AA4E03" w:rsidRPr="005A0598" w:rsidRDefault="00AA4E03" w:rsidP="005A0598">
            <w:pPr>
              <w:spacing w:before="100" w:beforeAutospacing="1" w:after="100" w:afterAutospacing="1"/>
              <w:ind w:left="122"/>
              <w:jc w:val="both"/>
              <w:rPr>
                <w:color w:val="000000"/>
                <w:sz w:val="22"/>
                <w:szCs w:val="22"/>
                <w:lang w:eastAsia="zh-CN"/>
              </w:rPr>
            </w:pPr>
            <w:r w:rsidRPr="005A0598">
              <w:rPr>
                <w:color w:val="000000"/>
                <w:sz w:val="22"/>
                <w:szCs w:val="22"/>
                <w:lang w:eastAsia="zh-CN"/>
              </w:rPr>
              <w:t>CSI feedback</w:t>
            </w:r>
          </w:p>
        </w:tc>
        <w:tc>
          <w:tcPr>
            <w:tcW w:w="274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6ED15054" w14:textId="6155D50C" w:rsidR="00AA4E03" w:rsidRPr="005A0598" w:rsidRDefault="00AA4E03" w:rsidP="005A0598">
            <w:pPr>
              <w:rPr>
                <w:color w:val="000000"/>
                <w:sz w:val="22"/>
                <w:szCs w:val="22"/>
                <w:lang w:eastAsia="zh-CN"/>
              </w:rPr>
            </w:pPr>
            <w:r w:rsidRPr="005A0598">
              <w:rPr>
                <w:color w:val="000000"/>
                <w:sz w:val="22"/>
                <w:szCs w:val="22"/>
                <w:lang w:eastAsia="zh-CN"/>
              </w:rPr>
              <w:t xml:space="preserve">CSI </w:t>
            </w:r>
            <w:r w:rsidR="004B0E6E">
              <w:rPr>
                <w:color w:val="000000"/>
                <w:sz w:val="22"/>
                <w:szCs w:val="22"/>
                <w:lang w:eastAsia="zh-CN"/>
              </w:rPr>
              <w:t xml:space="preserve">reporting/measurement </w:t>
            </w:r>
            <w:r w:rsidRPr="005A0598">
              <w:rPr>
                <w:color w:val="000000"/>
                <w:sz w:val="22"/>
                <w:szCs w:val="22"/>
                <w:lang w:eastAsia="zh-CN"/>
              </w:rPr>
              <w:t xml:space="preserve">periodicity is 5 </w:t>
            </w:r>
            <w:proofErr w:type="spellStart"/>
            <w:r w:rsidRPr="005A0598">
              <w:rPr>
                <w:color w:val="000000"/>
                <w:sz w:val="22"/>
                <w:szCs w:val="22"/>
                <w:lang w:eastAsia="zh-CN"/>
              </w:rPr>
              <w:t>ms</w:t>
            </w:r>
            <w:proofErr w:type="spellEnd"/>
            <w:r w:rsidRPr="005A0598">
              <w:rPr>
                <w:color w:val="000000"/>
                <w:sz w:val="22"/>
                <w:szCs w:val="22"/>
                <w:lang w:eastAsia="zh-CN"/>
              </w:rPr>
              <w:t xml:space="preserve">, </w:t>
            </w:r>
            <w:r w:rsidR="004B0E6E">
              <w:rPr>
                <w:color w:val="000000"/>
                <w:sz w:val="22"/>
                <w:szCs w:val="22"/>
                <w:lang w:eastAsia="zh-CN"/>
              </w:rPr>
              <w:br/>
            </w:r>
            <w:r w:rsidRPr="005A0598">
              <w:rPr>
                <w:color w:val="000000"/>
                <w:sz w:val="22"/>
                <w:szCs w:val="22"/>
                <w:lang w:eastAsia="zh-CN"/>
              </w:rPr>
              <w:t xml:space="preserve">CSI delay is 4 </w:t>
            </w:r>
            <w:proofErr w:type="spellStart"/>
            <w:r w:rsidR="00885EB2">
              <w:rPr>
                <w:color w:val="000000"/>
                <w:sz w:val="22"/>
                <w:szCs w:val="22"/>
                <w:lang w:eastAsia="zh-CN"/>
              </w:rPr>
              <w:t>ms</w:t>
            </w:r>
            <w:proofErr w:type="spellEnd"/>
            <w:r w:rsidRPr="005A0598">
              <w:rPr>
                <w:color w:val="000000"/>
                <w:sz w:val="22"/>
                <w:szCs w:val="22"/>
                <w:lang w:eastAsia="zh-CN"/>
              </w:rPr>
              <w:t>,</w:t>
            </w:r>
            <w:r w:rsidR="004B0E6E">
              <w:rPr>
                <w:color w:val="000000"/>
                <w:sz w:val="22"/>
                <w:szCs w:val="22"/>
                <w:lang w:eastAsia="zh-CN"/>
              </w:rPr>
              <w:t xml:space="preserve"> </w:t>
            </w:r>
            <w:r w:rsidRPr="005A0598">
              <w:rPr>
                <w:color w:val="000000"/>
                <w:sz w:val="22"/>
                <w:szCs w:val="22"/>
                <w:lang w:eastAsia="zh-CN"/>
              </w:rPr>
              <w:t>CSI subband size is 4 PRBs</w:t>
            </w:r>
            <w:r w:rsidR="000C69D1">
              <w:rPr>
                <w:color w:val="000000"/>
                <w:sz w:val="22"/>
                <w:szCs w:val="22"/>
                <w:lang w:eastAsia="zh-CN"/>
              </w:rPr>
              <w:t>.</w:t>
            </w:r>
          </w:p>
        </w:tc>
      </w:tr>
      <w:tr w:rsidR="00AA4E03" w:rsidRPr="0067125D" w14:paraId="620D7052" w14:textId="77777777" w:rsidTr="005A0598">
        <w:trPr>
          <w:trHeight w:val="345"/>
        </w:trPr>
        <w:tc>
          <w:tcPr>
            <w:tcW w:w="2256" w:type="pct"/>
            <w:gridSpan w:val="2"/>
            <w:tcBorders>
              <w:top w:val="nil"/>
              <w:left w:val="single" w:sz="8" w:space="0" w:color="auto"/>
              <w:bottom w:val="single" w:sz="8" w:space="0" w:color="auto"/>
              <w:right w:val="single" w:sz="8" w:space="0" w:color="auto"/>
            </w:tcBorders>
            <w:shd w:val="clear" w:color="auto" w:fill="FFFFFF"/>
            <w:vAlign w:val="center"/>
          </w:tcPr>
          <w:p w14:paraId="78DDC112" w14:textId="77777777" w:rsidR="00AA4E03" w:rsidRPr="005A0598" w:rsidRDefault="00AA4E03" w:rsidP="005A0598">
            <w:pPr>
              <w:spacing w:before="100" w:beforeAutospacing="1" w:after="100" w:afterAutospacing="1"/>
              <w:ind w:left="122"/>
              <w:jc w:val="both"/>
              <w:rPr>
                <w:color w:val="000000"/>
                <w:sz w:val="22"/>
                <w:szCs w:val="22"/>
                <w:lang w:eastAsia="zh-CN"/>
              </w:rPr>
            </w:pPr>
            <w:r w:rsidRPr="005A0598">
              <w:rPr>
                <w:color w:val="000000"/>
                <w:sz w:val="22"/>
                <w:szCs w:val="22"/>
                <w:lang w:eastAsia="zh-CN"/>
              </w:rPr>
              <w:t>Traffic model</w:t>
            </w:r>
          </w:p>
        </w:tc>
        <w:tc>
          <w:tcPr>
            <w:tcW w:w="274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6E44D788" w14:textId="44872ADF" w:rsidR="00AA4E03" w:rsidRPr="005A0598" w:rsidRDefault="000C69D1" w:rsidP="005A0598">
            <w:pPr>
              <w:jc w:val="both"/>
              <w:rPr>
                <w:color w:val="000000"/>
                <w:sz w:val="22"/>
                <w:szCs w:val="22"/>
                <w:lang w:eastAsia="zh-CN"/>
              </w:rPr>
            </w:pPr>
            <w:r>
              <w:rPr>
                <w:color w:val="000000"/>
                <w:sz w:val="22"/>
                <w:szCs w:val="22"/>
                <w:lang w:eastAsia="zh-CN"/>
              </w:rPr>
              <w:t xml:space="preserve">Full Buffer or </w:t>
            </w:r>
            <w:r w:rsidR="00AA4E03" w:rsidRPr="005A0598">
              <w:rPr>
                <w:color w:val="000000"/>
                <w:sz w:val="22"/>
                <w:szCs w:val="22"/>
                <w:lang w:eastAsia="zh-CN"/>
              </w:rPr>
              <w:t>FTP1 with 0.5 M</w:t>
            </w:r>
            <w:r w:rsidR="007F1225">
              <w:rPr>
                <w:color w:val="000000"/>
                <w:sz w:val="22"/>
                <w:szCs w:val="22"/>
                <w:lang w:eastAsia="zh-CN"/>
              </w:rPr>
              <w:t>B</w:t>
            </w:r>
            <w:r w:rsidR="00AA4E03" w:rsidRPr="005A0598">
              <w:rPr>
                <w:color w:val="000000"/>
                <w:sz w:val="22"/>
                <w:szCs w:val="22"/>
                <w:lang w:eastAsia="zh-CN"/>
              </w:rPr>
              <w:t xml:space="preserve"> packet size</w:t>
            </w:r>
          </w:p>
        </w:tc>
      </w:tr>
      <w:tr w:rsidR="007250C5" w:rsidRPr="0067125D" w14:paraId="344BCE54" w14:textId="77777777" w:rsidTr="005A0598">
        <w:trPr>
          <w:trHeight w:val="345"/>
        </w:trPr>
        <w:tc>
          <w:tcPr>
            <w:tcW w:w="2256" w:type="pct"/>
            <w:gridSpan w:val="2"/>
            <w:tcBorders>
              <w:top w:val="nil"/>
              <w:left w:val="single" w:sz="8" w:space="0" w:color="auto"/>
              <w:bottom w:val="single" w:sz="8" w:space="0" w:color="auto"/>
              <w:right w:val="single" w:sz="8" w:space="0" w:color="auto"/>
            </w:tcBorders>
            <w:shd w:val="clear" w:color="auto" w:fill="FFFFFF"/>
          </w:tcPr>
          <w:p w14:paraId="5452E95E" w14:textId="473ADBAF" w:rsidR="007250C5" w:rsidRPr="005A0598" w:rsidRDefault="007250C5" w:rsidP="005A0598">
            <w:pPr>
              <w:spacing w:before="100" w:beforeAutospacing="1" w:after="100" w:afterAutospacing="1"/>
              <w:ind w:left="163"/>
              <w:jc w:val="both"/>
              <w:rPr>
                <w:color w:val="000000"/>
                <w:sz w:val="22"/>
                <w:szCs w:val="22"/>
                <w:lang w:eastAsia="zh-CN"/>
              </w:rPr>
            </w:pPr>
            <w:r>
              <w:rPr>
                <w:color w:val="000000"/>
                <w:sz w:val="22"/>
                <w:szCs w:val="22"/>
                <w:lang w:eastAsia="zh-CN"/>
              </w:rPr>
              <w:t>MU-MIMO</w:t>
            </w:r>
          </w:p>
        </w:tc>
        <w:tc>
          <w:tcPr>
            <w:tcW w:w="274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14:paraId="0BCF8C73" w14:textId="58798822" w:rsidR="007250C5" w:rsidRDefault="007250C5" w:rsidP="005A0598">
            <w:pPr>
              <w:jc w:val="both"/>
              <w:rPr>
                <w:color w:val="000000"/>
                <w:sz w:val="22"/>
                <w:szCs w:val="22"/>
                <w:lang w:eastAsia="zh-CN"/>
              </w:rPr>
            </w:pPr>
            <w:r>
              <w:rPr>
                <w:color w:val="000000"/>
                <w:sz w:val="22"/>
                <w:szCs w:val="22"/>
                <w:lang w:eastAsia="zh-CN"/>
              </w:rPr>
              <w:t>Max BS rank 8</w:t>
            </w:r>
          </w:p>
        </w:tc>
      </w:tr>
      <w:tr w:rsidR="00AA4E03" w:rsidRPr="0067125D" w14:paraId="1FC19349" w14:textId="77777777" w:rsidTr="005A0598">
        <w:trPr>
          <w:trHeight w:val="345"/>
        </w:trPr>
        <w:tc>
          <w:tcPr>
            <w:tcW w:w="2256" w:type="pct"/>
            <w:gridSpan w:val="2"/>
            <w:tcBorders>
              <w:top w:val="nil"/>
              <w:left w:val="single" w:sz="8" w:space="0" w:color="auto"/>
              <w:bottom w:val="single" w:sz="8" w:space="0" w:color="auto"/>
              <w:right w:val="single" w:sz="8" w:space="0" w:color="auto"/>
            </w:tcBorders>
            <w:shd w:val="clear" w:color="auto" w:fill="FFFFFF"/>
            <w:hideMark/>
          </w:tcPr>
          <w:p w14:paraId="389AD3A1" w14:textId="3D8D9D1B" w:rsidR="00AA4E03" w:rsidRPr="005A0598" w:rsidRDefault="00AA4E03" w:rsidP="005A0598">
            <w:pPr>
              <w:spacing w:before="100" w:beforeAutospacing="1" w:after="100" w:afterAutospacing="1"/>
              <w:ind w:left="163"/>
              <w:jc w:val="both"/>
              <w:rPr>
                <w:rFonts w:ascii="SimSun" w:hAnsi="SimSun" w:cs="SimSun"/>
                <w:color w:val="000000"/>
                <w:sz w:val="22"/>
                <w:szCs w:val="22"/>
                <w:lang w:eastAsia="zh-CN"/>
              </w:rPr>
            </w:pPr>
            <w:r w:rsidRPr="005A0598">
              <w:rPr>
                <w:color w:val="000000"/>
                <w:sz w:val="22"/>
                <w:szCs w:val="22"/>
                <w:lang w:eastAsia="zh-CN"/>
              </w:rPr>
              <w:t>UE distribution</w:t>
            </w:r>
          </w:p>
        </w:tc>
        <w:tc>
          <w:tcPr>
            <w:tcW w:w="2744"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6B59929" w14:textId="12B2A0F5" w:rsidR="00AA4E03" w:rsidRPr="005A0598" w:rsidRDefault="00E06EE8" w:rsidP="005A0598">
            <w:pPr>
              <w:jc w:val="both"/>
              <w:rPr>
                <w:rFonts w:ascii="SimSun" w:hAnsi="SimSun" w:cs="SimSun"/>
                <w:color w:val="000000"/>
                <w:sz w:val="22"/>
                <w:szCs w:val="22"/>
                <w:lang w:eastAsia="zh-CN"/>
              </w:rPr>
            </w:pPr>
            <w:r>
              <w:rPr>
                <w:color w:val="000000"/>
                <w:sz w:val="22"/>
                <w:szCs w:val="22"/>
                <w:lang w:eastAsia="zh-CN"/>
              </w:rPr>
              <w:t>10</w:t>
            </w:r>
            <w:r w:rsidR="00AA4E03" w:rsidRPr="005A0598">
              <w:rPr>
                <w:color w:val="000000"/>
                <w:sz w:val="22"/>
                <w:szCs w:val="22"/>
                <w:lang w:eastAsia="zh-CN"/>
              </w:rPr>
              <w:t>0% outdoor (30</w:t>
            </w:r>
            <w:r w:rsidR="00B92EB5">
              <w:rPr>
                <w:color w:val="000000"/>
                <w:sz w:val="22"/>
                <w:szCs w:val="22"/>
                <w:lang w:eastAsia="zh-CN"/>
              </w:rPr>
              <w:t xml:space="preserve"> </w:t>
            </w:r>
            <w:r w:rsidR="00AA4E03" w:rsidRPr="005A0598">
              <w:rPr>
                <w:color w:val="000000"/>
                <w:sz w:val="22"/>
                <w:szCs w:val="22"/>
                <w:lang w:eastAsia="zh-CN"/>
              </w:rPr>
              <w:t>km/h)</w:t>
            </w:r>
          </w:p>
        </w:tc>
      </w:tr>
    </w:tbl>
    <w:p w14:paraId="6656F942" w14:textId="77777777" w:rsidR="006423DA" w:rsidRPr="006423DA" w:rsidRDefault="006423DA" w:rsidP="005A0598">
      <w:pPr>
        <w:widowControl w:val="0"/>
        <w:spacing w:after="60"/>
        <w:jc w:val="both"/>
      </w:pPr>
    </w:p>
    <w:sectPr w:rsidR="006423DA" w:rsidRPr="006423DA" w:rsidSect="001B5554">
      <w:headerReference w:type="even" r:id="rId25"/>
      <w:footerReference w:type="even" r:id="rId26"/>
      <w:footerReference w:type="default" r:id="rId27"/>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CE62AB" w14:textId="77777777" w:rsidR="00E624D1" w:rsidRDefault="00E624D1">
      <w:r>
        <w:separator/>
      </w:r>
    </w:p>
  </w:endnote>
  <w:endnote w:type="continuationSeparator" w:id="0">
    <w:p w14:paraId="64FC9C3F" w14:textId="77777777" w:rsidR="00E624D1" w:rsidRDefault="00E624D1">
      <w:r>
        <w:continuationSeparator/>
      </w:r>
    </w:p>
  </w:endnote>
  <w:endnote w:type="continuationNotice" w:id="1">
    <w:p w14:paraId="6F9A8569" w14:textId="77777777" w:rsidR="00E624D1" w:rsidRDefault="00E624D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New York">
    <w:panose1 w:val="02040503060506020304"/>
    <w:charset w:val="00"/>
    <w:family w:val="roman"/>
    <w:pitch w:val="variable"/>
    <w:sig w:usb0="00000003" w:usb1="00000000" w:usb2="00000000" w:usb3="00000000" w:csb0="00000001" w:csb1="00000000"/>
  </w:font>
  <w:font w:name="Batang">
    <w:altName w:val="바탕"/>
    <w:panose1 w:val="02030600000101010101"/>
    <w:charset w:val="81"/>
    <w:family w:val="auto"/>
    <w:pitch w:val="fixed"/>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F60AAA" w14:textId="77777777" w:rsidR="00970EFD" w:rsidRDefault="00970EFD" w:rsidP="0069685A">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903D9B8" w14:textId="77777777" w:rsidR="00970EFD" w:rsidRDefault="00970EFD" w:rsidP="0069685A">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1777D3" w14:textId="77777777" w:rsidR="00970EFD" w:rsidRPr="00270202" w:rsidRDefault="00970EFD" w:rsidP="0069685A">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12</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D6D8F99" w14:textId="77777777" w:rsidR="00E624D1" w:rsidRDefault="00E624D1">
      <w:r>
        <w:separator/>
      </w:r>
    </w:p>
  </w:footnote>
  <w:footnote w:type="continuationSeparator" w:id="0">
    <w:p w14:paraId="5D5CADB1" w14:textId="77777777" w:rsidR="00E624D1" w:rsidRDefault="00E624D1">
      <w:r>
        <w:continuationSeparator/>
      </w:r>
    </w:p>
  </w:footnote>
  <w:footnote w:type="continuationNotice" w:id="1">
    <w:p w14:paraId="1F67515F" w14:textId="77777777" w:rsidR="00E624D1" w:rsidRDefault="00E624D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8835C9" w14:textId="77777777" w:rsidR="00970EFD" w:rsidRDefault="00970EFD">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9F2E36DC"/>
    <w:lvl w:ilvl="0">
      <w:start w:val="1"/>
      <w:numFmt w:val="decimal"/>
      <w:pStyle w:val="ListNumber2"/>
      <w:lvlText w:val="%1."/>
      <w:lvlJc w:val="left"/>
      <w:pPr>
        <w:tabs>
          <w:tab w:val="num" w:pos="643"/>
        </w:tabs>
        <w:ind w:left="643" w:hanging="360"/>
      </w:pPr>
    </w:lvl>
  </w:abstractNum>
  <w:abstractNum w:abstractNumId="1" w15:restartNumberingAfterBreak="0">
    <w:nsid w:val="009E6E46"/>
    <w:multiLevelType w:val="hybridMultilevel"/>
    <w:tmpl w:val="6FB28764"/>
    <w:lvl w:ilvl="0" w:tplc="796452C4">
      <w:start w:val="1"/>
      <w:numFmt w:val="bullet"/>
      <w:lvlText w:val=""/>
      <w:lvlJc w:val="left"/>
      <w:pPr>
        <w:ind w:left="1300" w:hanging="360"/>
      </w:pPr>
      <w:rPr>
        <w:rFonts w:ascii="Symbol" w:hAnsi="Symbol"/>
      </w:rPr>
    </w:lvl>
    <w:lvl w:ilvl="1" w:tplc="98C0A4F8">
      <w:start w:val="1"/>
      <w:numFmt w:val="bullet"/>
      <w:lvlText w:val=""/>
      <w:lvlJc w:val="left"/>
      <w:pPr>
        <w:ind w:left="1300" w:hanging="360"/>
      </w:pPr>
      <w:rPr>
        <w:rFonts w:ascii="Symbol" w:hAnsi="Symbol"/>
      </w:rPr>
    </w:lvl>
    <w:lvl w:ilvl="2" w:tplc="29DE96EC">
      <w:start w:val="1"/>
      <w:numFmt w:val="bullet"/>
      <w:lvlText w:val=""/>
      <w:lvlJc w:val="left"/>
      <w:pPr>
        <w:ind w:left="1300" w:hanging="360"/>
      </w:pPr>
      <w:rPr>
        <w:rFonts w:ascii="Symbol" w:hAnsi="Symbol"/>
      </w:rPr>
    </w:lvl>
    <w:lvl w:ilvl="3" w:tplc="7DEAF92E">
      <w:start w:val="1"/>
      <w:numFmt w:val="bullet"/>
      <w:lvlText w:val=""/>
      <w:lvlJc w:val="left"/>
      <w:pPr>
        <w:ind w:left="1300" w:hanging="360"/>
      </w:pPr>
      <w:rPr>
        <w:rFonts w:ascii="Symbol" w:hAnsi="Symbol"/>
      </w:rPr>
    </w:lvl>
    <w:lvl w:ilvl="4" w:tplc="237A6024">
      <w:start w:val="1"/>
      <w:numFmt w:val="bullet"/>
      <w:lvlText w:val=""/>
      <w:lvlJc w:val="left"/>
      <w:pPr>
        <w:ind w:left="1300" w:hanging="360"/>
      </w:pPr>
      <w:rPr>
        <w:rFonts w:ascii="Symbol" w:hAnsi="Symbol"/>
      </w:rPr>
    </w:lvl>
    <w:lvl w:ilvl="5" w:tplc="B3F0AE8A">
      <w:start w:val="1"/>
      <w:numFmt w:val="bullet"/>
      <w:lvlText w:val=""/>
      <w:lvlJc w:val="left"/>
      <w:pPr>
        <w:ind w:left="1300" w:hanging="360"/>
      </w:pPr>
      <w:rPr>
        <w:rFonts w:ascii="Symbol" w:hAnsi="Symbol"/>
      </w:rPr>
    </w:lvl>
    <w:lvl w:ilvl="6" w:tplc="710EAB96">
      <w:start w:val="1"/>
      <w:numFmt w:val="bullet"/>
      <w:lvlText w:val=""/>
      <w:lvlJc w:val="left"/>
      <w:pPr>
        <w:ind w:left="1300" w:hanging="360"/>
      </w:pPr>
      <w:rPr>
        <w:rFonts w:ascii="Symbol" w:hAnsi="Symbol"/>
      </w:rPr>
    </w:lvl>
    <w:lvl w:ilvl="7" w:tplc="2CDC6198">
      <w:start w:val="1"/>
      <w:numFmt w:val="bullet"/>
      <w:lvlText w:val=""/>
      <w:lvlJc w:val="left"/>
      <w:pPr>
        <w:ind w:left="1300" w:hanging="360"/>
      </w:pPr>
      <w:rPr>
        <w:rFonts w:ascii="Symbol" w:hAnsi="Symbol"/>
      </w:rPr>
    </w:lvl>
    <w:lvl w:ilvl="8" w:tplc="64F21300">
      <w:start w:val="1"/>
      <w:numFmt w:val="bullet"/>
      <w:lvlText w:val=""/>
      <w:lvlJc w:val="left"/>
      <w:pPr>
        <w:ind w:left="1300" w:hanging="360"/>
      </w:pPr>
      <w:rPr>
        <w:rFonts w:ascii="Symbol" w:hAnsi="Symbol"/>
      </w:rPr>
    </w:lvl>
  </w:abstractNum>
  <w:abstractNum w:abstractNumId="2" w15:restartNumberingAfterBreak="0">
    <w:nsid w:val="051D6589"/>
    <w:multiLevelType w:val="multilevel"/>
    <w:tmpl w:val="CE1246B2"/>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i w:val="0"/>
        <w:sz w:val="32"/>
        <w:szCs w:val="32"/>
        <w:lang w:val="en-US"/>
      </w:rPr>
    </w:lvl>
    <w:lvl w:ilvl="2">
      <w:start w:val="1"/>
      <w:numFmt w:val="decimal"/>
      <w:pStyle w:val="Heading3"/>
      <w:lvlText w:val="%1.%2.%3"/>
      <w:lvlJc w:val="left"/>
      <w:pPr>
        <w:tabs>
          <w:tab w:val="num" w:pos="0"/>
        </w:tabs>
        <w:ind w:left="0" w:firstLine="0"/>
      </w:pPr>
      <w:rPr>
        <w:rFonts w:hint="default"/>
        <w:lang w:val="en-US"/>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5AE17A9"/>
    <w:multiLevelType w:val="hybridMultilevel"/>
    <w:tmpl w:val="B8727EDA"/>
    <w:styleLink w:val="3GPPBullets"/>
    <w:lvl w:ilvl="0" w:tplc="2AC2A142">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5CC6E66">
      <w:start w:val="1"/>
      <w:numFmt w:val="bullet"/>
      <w:lvlText w:val="●"/>
      <w:lvlJc w:val="left"/>
      <w:pPr>
        <w:ind w:left="284" w:hanging="284"/>
      </w:pPr>
      <w:rPr>
        <w:rFonts w:ascii="Times New Roman" w:hAnsi="Times New Roman" w:cs="Times New Roman" w:hint="default"/>
        <w:b/>
        <w:color w:val="auto"/>
        <w:sz w:val="22"/>
      </w:rPr>
    </w:lvl>
    <w:lvl w:ilvl="2" w:tplc="AC9A3438">
      <w:start w:val="1"/>
      <w:numFmt w:val="bullet"/>
      <w:lvlText w:val="○"/>
      <w:lvlJc w:val="left"/>
      <w:pPr>
        <w:ind w:left="567" w:hanging="283"/>
      </w:pPr>
      <w:rPr>
        <w:rFonts w:ascii="Times New Roman" w:hAnsi="Times New Roman" w:cs="Times New Roman" w:hint="default"/>
        <w:b/>
        <w:color w:val="auto"/>
        <w:sz w:val="22"/>
      </w:rPr>
    </w:lvl>
    <w:lvl w:ilvl="3" w:tplc="914A5FDC">
      <w:start w:val="1"/>
      <w:numFmt w:val="bullet"/>
      <w:lvlText w:val="▪"/>
      <w:lvlJc w:val="left"/>
      <w:pPr>
        <w:ind w:left="851" w:hanging="284"/>
      </w:pPr>
      <w:rPr>
        <w:rFonts w:ascii="Times New Roman" w:hAnsi="Times New Roman" w:cs="Times New Roman" w:hint="default"/>
        <w:b/>
        <w:color w:val="auto"/>
        <w:sz w:val="22"/>
      </w:rPr>
    </w:lvl>
    <w:lvl w:ilvl="4" w:tplc="D51AFEC0">
      <w:start w:val="1"/>
      <w:numFmt w:val="lowerLetter"/>
      <w:lvlText w:val="(%5)"/>
      <w:lvlJc w:val="left"/>
      <w:pPr>
        <w:ind w:left="1800" w:hanging="360"/>
      </w:pPr>
      <w:rPr>
        <w:rFonts w:hint="default"/>
      </w:rPr>
    </w:lvl>
    <w:lvl w:ilvl="5" w:tplc="9170F93A">
      <w:start w:val="1"/>
      <w:numFmt w:val="lowerRoman"/>
      <w:lvlText w:val="(%6)"/>
      <w:lvlJc w:val="left"/>
      <w:pPr>
        <w:ind w:left="2160" w:hanging="360"/>
      </w:pPr>
      <w:rPr>
        <w:rFonts w:hint="default"/>
      </w:rPr>
    </w:lvl>
    <w:lvl w:ilvl="6" w:tplc="EE72351A">
      <w:start w:val="1"/>
      <w:numFmt w:val="decimal"/>
      <w:lvlText w:val="%7."/>
      <w:lvlJc w:val="left"/>
      <w:pPr>
        <w:ind w:left="2520" w:hanging="360"/>
      </w:pPr>
      <w:rPr>
        <w:rFonts w:hint="default"/>
      </w:rPr>
    </w:lvl>
    <w:lvl w:ilvl="7" w:tplc="AF307960">
      <w:start w:val="1"/>
      <w:numFmt w:val="lowerLetter"/>
      <w:lvlText w:val="%8."/>
      <w:lvlJc w:val="left"/>
      <w:pPr>
        <w:ind w:left="2880" w:hanging="360"/>
      </w:pPr>
      <w:rPr>
        <w:rFonts w:hint="default"/>
      </w:rPr>
    </w:lvl>
    <w:lvl w:ilvl="8" w:tplc="C23AB010">
      <w:start w:val="1"/>
      <w:numFmt w:val="lowerRoman"/>
      <w:lvlText w:val="%9."/>
      <w:lvlJc w:val="left"/>
      <w:pPr>
        <w:ind w:left="3240" w:hanging="360"/>
      </w:pPr>
      <w:rPr>
        <w:rFonts w:hint="default"/>
      </w:rPr>
    </w:lvl>
  </w:abstractNum>
  <w:abstractNum w:abstractNumId="4" w15:restartNumberingAfterBreak="0">
    <w:nsid w:val="0AC9606F"/>
    <w:multiLevelType w:val="hybridMultilevel"/>
    <w:tmpl w:val="B3AC54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C176E27"/>
    <w:multiLevelType w:val="multilevel"/>
    <w:tmpl w:val="0C176E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147AA0"/>
    <w:multiLevelType w:val="multilevel"/>
    <w:tmpl w:val="0D147AA0"/>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0820CC7"/>
    <w:multiLevelType w:val="multilevel"/>
    <w:tmpl w:val="10820C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4CD1E44"/>
    <w:multiLevelType w:val="hybridMultilevel"/>
    <w:tmpl w:val="B3A8D2FE"/>
    <w:lvl w:ilvl="0" w:tplc="DE781E6C">
      <w:start w:val="1"/>
      <w:numFmt w:val="bullet"/>
      <w:lvlText w:val=""/>
      <w:lvlJc w:val="left"/>
      <w:pPr>
        <w:ind w:left="1300" w:hanging="360"/>
      </w:pPr>
      <w:rPr>
        <w:rFonts w:ascii="Symbol" w:hAnsi="Symbol"/>
      </w:rPr>
    </w:lvl>
    <w:lvl w:ilvl="1" w:tplc="6F9875B0">
      <w:start w:val="1"/>
      <w:numFmt w:val="bullet"/>
      <w:lvlText w:val=""/>
      <w:lvlJc w:val="left"/>
      <w:pPr>
        <w:ind w:left="1300" w:hanging="360"/>
      </w:pPr>
      <w:rPr>
        <w:rFonts w:ascii="Symbol" w:hAnsi="Symbol"/>
      </w:rPr>
    </w:lvl>
    <w:lvl w:ilvl="2" w:tplc="8494BE84">
      <w:start w:val="1"/>
      <w:numFmt w:val="bullet"/>
      <w:lvlText w:val=""/>
      <w:lvlJc w:val="left"/>
      <w:pPr>
        <w:ind w:left="1300" w:hanging="360"/>
      </w:pPr>
      <w:rPr>
        <w:rFonts w:ascii="Symbol" w:hAnsi="Symbol"/>
      </w:rPr>
    </w:lvl>
    <w:lvl w:ilvl="3" w:tplc="470E4A60">
      <w:start w:val="1"/>
      <w:numFmt w:val="bullet"/>
      <w:lvlText w:val=""/>
      <w:lvlJc w:val="left"/>
      <w:pPr>
        <w:ind w:left="1300" w:hanging="360"/>
      </w:pPr>
      <w:rPr>
        <w:rFonts w:ascii="Symbol" w:hAnsi="Symbol"/>
      </w:rPr>
    </w:lvl>
    <w:lvl w:ilvl="4" w:tplc="BF7A41E8">
      <w:start w:val="1"/>
      <w:numFmt w:val="bullet"/>
      <w:lvlText w:val=""/>
      <w:lvlJc w:val="left"/>
      <w:pPr>
        <w:ind w:left="1300" w:hanging="360"/>
      </w:pPr>
      <w:rPr>
        <w:rFonts w:ascii="Symbol" w:hAnsi="Symbol"/>
      </w:rPr>
    </w:lvl>
    <w:lvl w:ilvl="5" w:tplc="F0C8CCCE">
      <w:start w:val="1"/>
      <w:numFmt w:val="bullet"/>
      <w:lvlText w:val=""/>
      <w:lvlJc w:val="left"/>
      <w:pPr>
        <w:ind w:left="1300" w:hanging="360"/>
      </w:pPr>
      <w:rPr>
        <w:rFonts w:ascii="Symbol" w:hAnsi="Symbol"/>
      </w:rPr>
    </w:lvl>
    <w:lvl w:ilvl="6" w:tplc="A998BADC">
      <w:start w:val="1"/>
      <w:numFmt w:val="bullet"/>
      <w:lvlText w:val=""/>
      <w:lvlJc w:val="left"/>
      <w:pPr>
        <w:ind w:left="1300" w:hanging="360"/>
      </w:pPr>
      <w:rPr>
        <w:rFonts w:ascii="Symbol" w:hAnsi="Symbol"/>
      </w:rPr>
    </w:lvl>
    <w:lvl w:ilvl="7" w:tplc="0130F008">
      <w:start w:val="1"/>
      <w:numFmt w:val="bullet"/>
      <w:lvlText w:val=""/>
      <w:lvlJc w:val="left"/>
      <w:pPr>
        <w:ind w:left="1300" w:hanging="360"/>
      </w:pPr>
      <w:rPr>
        <w:rFonts w:ascii="Symbol" w:hAnsi="Symbol"/>
      </w:rPr>
    </w:lvl>
    <w:lvl w:ilvl="8" w:tplc="01266D80">
      <w:start w:val="1"/>
      <w:numFmt w:val="bullet"/>
      <w:lvlText w:val=""/>
      <w:lvlJc w:val="left"/>
      <w:pPr>
        <w:ind w:left="1300" w:hanging="360"/>
      </w:pPr>
      <w:rPr>
        <w:rFonts w:ascii="Symbol" w:hAnsi="Symbol"/>
      </w:rPr>
    </w:lvl>
  </w:abstractNum>
  <w:abstractNum w:abstractNumId="11" w15:restartNumberingAfterBreak="0">
    <w:nsid w:val="162956E0"/>
    <w:multiLevelType w:val="hybridMultilevel"/>
    <w:tmpl w:val="3A90F154"/>
    <w:lvl w:ilvl="0" w:tplc="28827538">
      <w:start w:val="1"/>
      <w:numFmt w:val="decimal"/>
      <w:lvlText w:val="[%1]"/>
      <w:lvlJc w:val="left"/>
      <w:pPr>
        <w:ind w:left="720" w:hanging="360"/>
      </w:pPr>
      <w:rPr>
        <w:rFonts w:ascii="Times New Roman" w:hAnsi="Times New Roman" w:cs="Times New Roman" w:hint="default"/>
        <w:b w:val="0"/>
        <w:bCs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748626F"/>
    <w:multiLevelType w:val="hybridMultilevel"/>
    <w:tmpl w:val="EECCBF60"/>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15:restartNumberingAfterBreak="0">
    <w:nsid w:val="184A7DCE"/>
    <w:multiLevelType w:val="hybridMultilevel"/>
    <w:tmpl w:val="29DAFDC8"/>
    <w:lvl w:ilvl="0" w:tplc="8A14A5CC">
      <w:start w:val="1"/>
      <w:numFmt w:val="bullet"/>
      <w:lvlText w:val=""/>
      <w:lvlJc w:val="left"/>
      <w:pPr>
        <w:ind w:left="1300" w:hanging="360"/>
      </w:pPr>
      <w:rPr>
        <w:rFonts w:ascii="Symbol" w:hAnsi="Symbol"/>
      </w:rPr>
    </w:lvl>
    <w:lvl w:ilvl="1" w:tplc="04C07B18">
      <w:start w:val="1"/>
      <w:numFmt w:val="bullet"/>
      <w:lvlText w:val=""/>
      <w:lvlJc w:val="left"/>
      <w:pPr>
        <w:ind w:left="1300" w:hanging="360"/>
      </w:pPr>
      <w:rPr>
        <w:rFonts w:ascii="Symbol" w:hAnsi="Symbol"/>
      </w:rPr>
    </w:lvl>
    <w:lvl w:ilvl="2" w:tplc="BDF63FDA">
      <w:start w:val="1"/>
      <w:numFmt w:val="bullet"/>
      <w:lvlText w:val=""/>
      <w:lvlJc w:val="left"/>
      <w:pPr>
        <w:ind w:left="1300" w:hanging="360"/>
      </w:pPr>
      <w:rPr>
        <w:rFonts w:ascii="Symbol" w:hAnsi="Symbol"/>
      </w:rPr>
    </w:lvl>
    <w:lvl w:ilvl="3" w:tplc="206673C0">
      <w:start w:val="1"/>
      <w:numFmt w:val="bullet"/>
      <w:lvlText w:val=""/>
      <w:lvlJc w:val="left"/>
      <w:pPr>
        <w:ind w:left="1300" w:hanging="360"/>
      </w:pPr>
      <w:rPr>
        <w:rFonts w:ascii="Symbol" w:hAnsi="Symbol"/>
      </w:rPr>
    </w:lvl>
    <w:lvl w:ilvl="4" w:tplc="F8A0CAB4">
      <w:start w:val="1"/>
      <w:numFmt w:val="bullet"/>
      <w:lvlText w:val=""/>
      <w:lvlJc w:val="left"/>
      <w:pPr>
        <w:ind w:left="1300" w:hanging="360"/>
      </w:pPr>
      <w:rPr>
        <w:rFonts w:ascii="Symbol" w:hAnsi="Symbol"/>
      </w:rPr>
    </w:lvl>
    <w:lvl w:ilvl="5" w:tplc="E9DA1848">
      <w:start w:val="1"/>
      <w:numFmt w:val="bullet"/>
      <w:lvlText w:val=""/>
      <w:lvlJc w:val="left"/>
      <w:pPr>
        <w:ind w:left="1300" w:hanging="360"/>
      </w:pPr>
      <w:rPr>
        <w:rFonts w:ascii="Symbol" w:hAnsi="Symbol"/>
      </w:rPr>
    </w:lvl>
    <w:lvl w:ilvl="6" w:tplc="D0F0425E">
      <w:start w:val="1"/>
      <w:numFmt w:val="bullet"/>
      <w:lvlText w:val=""/>
      <w:lvlJc w:val="left"/>
      <w:pPr>
        <w:ind w:left="1300" w:hanging="360"/>
      </w:pPr>
      <w:rPr>
        <w:rFonts w:ascii="Symbol" w:hAnsi="Symbol"/>
      </w:rPr>
    </w:lvl>
    <w:lvl w:ilvl="7" w:tplc="7BF27008">
      <w:start w:val="1"/>
      <w:numFmt w:val="bullet"/>
      <w:lvlText w:val=""/>
      <w:lvlJc w:val="left"/>
      <w:pPr>
        <w:ind w:left="1300" w:hanging="360"/>
      </w:pPr>
      <w:rPr>
        <w:rFonts w:ascii="Symbol" w:hAnsi="Symbol"/>
      </w:rPr>
    </w:lvl>
    <w:lvl w:ilvl="8" w:tplc="3F54C8CE">
      <w:start w:val="1"/>
      <w:numFmt w:val="bullet"/>
      <w:lvlText w:val=""/>
      <w:lvlJc w:val="left"/>
      <w:pPr>
        <w:ind w:left="1300" w:hanging="360"/>
      </w:pPr>
      <w:rPr>
        <w:rFonts w:ascii="Symbol" w:hAnsi="Symbol"/>
      </w:rPr>
    </w:lvl>
  </w:abstractNum>
  <w:abstractNum w:abstractNumId="14" w15:restartNumberingAfterBreak="0">
    <w:nsid w:val="1A235F7E"/>
    <w:multiLevelType w:val="hybridMultilevel"/>
    <w:tmpl w:val="7E9E0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B7565E"/>
    <w:multiLevelType w:val="hybridMultilevel"/>
    <w:tmpl w:val="06B6AD04"/>
    <w:lvl w:ilvl="0" w:tplc="7536105C">
      <w:start w:val="1"/>
      <w:numFmt w:val="decimal"/>
      <w:pStyle w:val="IEEEStdsRegularTableCaption"/>
      <w:lvlText w:val="Table %1"/>
      <w:lvlJc w:val="center"/>
      <w:pPr>
        <w:tabs>
          <w:tab w:val="num" w:pos="1080"/>
        </w:tabs>
        <w:ind w:left="0" w:firstLine="0"/>
      </w:pPr>
      <w:rPr>
        <w:rFonts w:ascii="Arial" w:hAnsi="Arial" w:hint="default"/>
        <w:b/>
        <w:i w:val="0"/>
        <w:caps w:val="0"/>
        <w:strike w:val="0"/>
        <w:dstrike w:val="0"/>
        <w:outline w:val="0"/>
        <w:shadow w:val="0"/>
        <w:emboss w:val="0"/>
        <w:imprint w:val="0"/>
        <w:vanish w:val="0"/>
        <w:sz w:val="20"/>
        <w:vertAlign w:val="baseline"/>
      </w:rPr>
    </w:lvl>
    <w:lvl w:ilvl="1" w:tplc="0D04CEE4">
      <w:numFmt w:val="decimal"/>
      <w:lvlText w:val=""/>
      <w:lvlJc w:val="left"/>
    </w:lvl>
    <w:lvl w:ilvl="2" w:tplc="77DCCA2A">
      <w:numFmt w:val="decimal"/>
      <w:lvlText w:val=""/>
      <w:lvlJc w:val="left"/>
    </w:lvl>
    <w:lvl w:ilvl="3" w:tplc="5AB08D4A">
      <w:numFmt w:val="decimal"/>
      <w:lvlText w:val=""/>
      <w:lvlJc w:val="left"/>
    </w:lvl>
    <w:lvl w:ilvl="4" w:tplc="C576F954">
      <w:numFmt w:val="decimal"/>
      <w:lvlText w:val=""/>
      <w:lvlJc w:val="left"/>
    </w:lvl>
    <w:lvl w:ilvl="5" w:tplc="A6F210C0">
      <w:numFmt w:val="decimal"/>
      <w:lvlText w:val=""/>
      <w:lvlJc w:val="left"/>
    </w:lvl>
    <w:lvl w:ilvl="6" w:tplc="1430F5E2">
      <w:numFmt w:val="decimal"/>
      <w:lvlText w:val=""/>
      <w:lvlJc w:val="left"/>
    </w:lvl>
    <w:lvl w:ilvl="7" w:tplc="8E026B34">
      <w:numFmt w:val="decimal"/>
      <w:lvlText w:val=""/>
      <w:lvlJc w:val="left"/>
    </w:lvl>
    <w:lvl w:ilvl="8" w:tplc="3204162C">
      <w:numFmt w:val="decimal"/>
      <w:lvlText w:val=""/>
      <w:lvlJc w:val="left"/>
    </w:lvl>
  </w:abstractNum>
  <w:abstractNum w:abstractNumId="16"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A61167A"/>
    <w:multiLevelType w:val="multilevel"/>
    <w:tmpl w:val="2A61167A"/>
    <w:lvl w:ilvl="0">
      <w:start w:val="1"/>
      <w:numFmt w:val="bullet"/>
      <w:lvlText w:val=""/>
      <w:lvlJc w:val="left"/>
      <w:pPr>
        <w:ind w:left="720" w:hanging="360"/>
      </w:pPr>
      <w:rPr>
        <w:rFonts w:ascii="Wingdings" w:hAnsi="Wingdings" w:hint="default"/>
      </w:rPr>
    </w:lvl>
    <w:lvl w:ilvl="1">
      <w:start w:val="2"/>
      <w:numFmt w:val="bullet"/>
      <w:lvlText w:val="-"/>
      <w:lvlJc w:val="left"/>
      <w:pPr>
        <w:ind w:left="0" w:firstLine="0"/>
      </w:pPr>
      <w:rPr>
        <w:rFonts w:ascii="Times New Roman" w:eastAsia="DengXian"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2DEE5171"/>
    <w:multiLevelType w:val="hybridMultilevel"/>
    <w:tmpl w:val="42CC0ED6"/>
    <w:lvl w:ilvl="0" w:tplc="56E88184">
      <w:start w:val="1"/>
      <w:numFmt w:val="bullet"/>
      <w:lvlText w:val=""/>
      <w:lvlJc w:val="left"/>
      <w:pPr>
        <w:ind w:left="1440" w:hanging="360"/>
      </w:pPr>
      <w:rPr>
        <w:rFonts w:ascii="Symbol" w:hAnsi="Symbol"/>
      </w:rPr>
    </w:lvl>
    <w:lvl w:ilvl="1" w:tplc="47D4156A">
      <w:start w:val="1"/>
      <w:numFmt w:val="bullet"/>
      <w:lvlText w:val=""/>
      <w:lvlJc w:val="left"/>
      <w:pPr>
        <w:ind w:left="2160" w:hanging="360"/>
      </w:pPr>
      <w:rPr>
        <w:rFonts w:ascii="Symbol" w:hAnsi="Symbol"/>
      </w:rPr>
    </w:lvl>
    <w:lvl w:ilvl="2" w:tplc="949E0312">
      <w:start w:val="1"/>
      <w:numFmt w:val="bullet"/>
      <w:lvlText w:val=""/>
      <w:lvlJc w:val="left"/>
      <w:pPr>
        <w:ind w:left="2880" w:hanging="360"/>
      </w:pPr>
      <w:rPr>
        <w:rFonts w:ascii="Symbol" w:hAnsi="Symbol"/>
      </w:rPr>
    </w:lvl>
    <w:lvl w:ilvl="3" w:tplc="14EE5636">
      <w:start w:val="1"/>
      <w:numFmt w:val="bullet"/>
      <w:lvlText w:val=""/>
      <w:lvlJc w:val="left"/>
      <w:pPr>
        <w:ind w:left="1440" w:hanging="360"/>
      </w:pPr>
      <w:rPr>
        <w:rFonts w:ascii="Symbol" w:hAnsi="Symbol"/>
      </w:rPr>
    </w:lvl>
    <w:lvl w:ilvl="4" w:tplc="CC709420">
      <w:start w:val="1"/>
      <w:numFmt w:val="bullet"/>
      <w:lvlText w:val=""/>
      <w:lvlJc w:val="left"/>
      <w:pPr>
        <w:ind w:left="1440" w:hanging="360"/>
      </w:pPr>
      <w:rPr>
        <w:rFonts w:ascii="Symbol" w:hAnsi="Symbol"/>
      </w:rPr>
    </w:lvl>
    <w:lvl w:ilvl="5" w:tplc="1188DF4C">
      <w:start w:val="1"/>
      <w:numFmt w:val="bullet"/>
      <w:lvlText w:val=""/>
      <w:lvlJc w:val="left"/>
      <w:pPr>
        <w:ind w:left="1440" w:hanging="360"/>
      </w:pPr>
      <w:rPr>
        <w:rFonts w:ascii="Symbol" w:hAnsi="Symbol"/>
      </w:rPr>
    </w:lvl>
    <w:lvl w:ilvl="6" w:tplc="1D689A4A">
      <w:start w:val="1"/>
      <w:numFmt w:val="bullet"/>
      <w:lvlText w:val=""/>
      <w:lvlJc w:val="left"/>
      <w:pPr>
        <w:ind w:left="1440" w:hanging="360"/>
      </w:pPr>
      <w:rPr>
        <w:rFonts w:ascii="Symbol" w:hAnsi="Symbol"/>
      </w:rPr>
    </w:lvl>
    <w:lvl w:ilvl="7" w:tplc="B09618A4">
      <w:start w:val="1"/>
      <w:numFmt w:val="bullet"/>
      <w:lvlText w:val=""/>
      <w:lvlJc w:val="left"/>
      <w:pPr>
        <w:ind w:left="1440" w:hanging="360"/>
      </w:pPr>
      <w:rPr>
        <w:rFonts w:ascii="Symbol" w:hAnsi="Symbol"/>
      </w:rPr>
    </w:lvl>
    <w:lvl w:ilvl="8" w:tplc="D54081E0">
      <w:start w:val="1"/>
      <w:numFmt w:val="bullet"/>
      <w:lvlText w:val=""/>
      <w:lvlJc w:val="left"/>
      <w:pPr>
        <w:ind w:left="1440" w:hanging="360"/>
      </w:pPr>
      <w:rPr>
        <w:rFonts w:ascii="Symbol" w:hAnsi="Symbol"/>
      </w:rPr>
    </w:lvl>
  </w:abstractNum>
  <w:abstractNum w:abstractNumId="20" w15:restartNumberingAfterBreak="0">
    <w:nsid w:val="2FB02812"/>
    <w:multiLevelType w:val="hybridMultilevel"/>
    <w:tmpl w:val="FD6A5E7E"/>
    <w:styleLink w:val="3GPPListofBullets"/>
    <w:lvl w:ilvl="0" w:tplc="FD6A5E7E">
      <w:start w:val="1"/>
      <w:numFmt w:val="decimal"/>
      <w:lvlText w:val="Proposal %1:"/>
      <w:lvlJc w:val="left"/>
      <w:pPr>
        <w:ind w:left="0" w:firstLine="0"/>
      </w:pPr>
      <w:rPr>
        <w:rFonts w:ascii="Times New Roman" w:hAnsi="Times New Roman" w:hint="default"/>
        <w:b/>
        <w:color w:val="auto"/>
        <w:sz w:val="22"/>
      </w:rPr>
    </w:lvl>
    <w:lvl w:ilvl="1" w:tplc="985A21FE">
      <w:start w:val="1"/>
      <w:numFmt w:val="bullet"/>
      <w:lvlRestart w:val="0"/>
      <w:lvlText w:val="●"/>
      <w:lvlJc w:val="left"/>
      <w:pPr>
        <w:ind w:left="284" w:hanging="284"/>
      </w:pPr>
      <w:rPr>
        <w:rFonts w:ascii="Times New Roman" w:hAnsi="Times New Roman" w:cs="Times New Roman" w:hint="default"/>
        <w:b w:val="0"/>
        <w:color w:val="auto"/>
        <w:sz w:val="22"/>
      </w:rPr>
    </w:lvl>
    <w:lvl w:ilvl="2" w:tplc="72E41892">
      <w:start w:val="1"/>
      <w:numFmt w:val="bullet"/>
      <w:lvlRestart w:val="0"/>
      <w:lvlText w:val="□"/>
      <w:lvlJc w:val="left"/>
      <w:pPr>
        <w:ind w:left="567" w:hanging="283"/>
      </w:pPr>
      <w:rPr>
        <w:rFonts w:ascii="Times New Roman" w:hAnsi="Times New Roman" w:cs="Times New Roman" w:hint="default"/>
        <w:b w:val="0"/>
        <w:i w:val="0"/>
        <w:sz w:val="22"/>
      </w:rPr>
    </w:lvl>
    <w:lvl w:ilvl="3" w:tplc="D7CAD7D4">
      <w:start w:val="1"/>
      <w:numFmt w:val="bullet"/>
      <w:lvlRestart w:val="0"/>
      <w:lvlText w:val="▪"/>
      <w:lvlJc w:val="left"/>
      <w:pPr>
        <w:ind w:left="851" w:hanging="284"/>
      </w:pPr>
      <w:rPr>
        <w:rFonts w:ascii="Times New Roman" w:hAnsi="Times New Roman" w:cs="Times New Roman" w:hint="default"/>
        <w:b w:val="0"/>
        <w:color w:val="auto"/>
        <w:sz w:val="22"/>
      </w:rPr>
    </w:lvl>
    <w:lvl w:ilvl="4" w:tplc="603A081C">
      <w:start w:val="1"/>
      <w:numFmt w:val="lowerLetter"/>
      <w:lvlText w:val="(%5)"/>
      <w:lvlJc w:val="left"/>
      <w:pPr>
        <w:ind w:left="2838" w:hanging="284"/>
      </w:pPr>
      <w:rPr>
        <w:rFonts w:hint="default"/>
      </w:rPr>
    </w:lvl>
    <w:lvl w:ilvl="5" w:tplc="6BF2A70C">
      <w:start w:val="1"/>
      <w:numFmt w:val="lowerRoman"/>
      <w:lvlText w:val="(%6)"/>
      <w:lvlJc w:val="left"/>
      <w:pPr>
        <w:ind w:left="3122" w:hanging="284"/>
      </w:pPr>
      <w:rPr>
        <w:rFonts w:hint="default"/>
      </w:rPr>
    </w:lvl>
    <w:lvl w:ilvl="6" w:tplc="211233F6">
      <w:start w:val="1"/>
      <w:numFmt w:val="decimal"/>
      <w:lvlText w:val="%7."/>
      <w:lvlJc w:val="left"/>
      <w:pPr>
        <w:ind w:left="3406" w:hanging="284"/>
      </w:pPr>
      <w:rPr>
        <w:rFonts w:hint="default"/>
      </w:rPr>
    </w:lvl>
    <w:lvl w:ilvl="7" w:tplc="BCC8B35C">
      <w:start w:val="1"/>
      <w:numFmt w:val="lowerLetter"/>
      <w:lvlText w:val="%8."/>
      <w:lvlJc w:val="left"/>
      <w:pPr>
        <w:ind w:left="3690" w:hanging="284"/>
      </w:pPr>
      <w:rPr>
        <w:rFonts w:hint="default"/>
      </w:rPr>
    </w:lvl>
    <w:lvl w:ilvl="8" w:tplc="7164958E">
      <w:start w:val="1"/>
      <w:numFmt w:val="lowerRoman"/>
      <w:lvlText w:val="%9."/>
      <w:lvlJc w:val="left"/>
      <w:pPr>
        <w:ind w:left="3974" w:hanging="284"/>
      </w:pPr>
      <w:rPr>
        <w:rFonts w:hint="default"/>
      </w:rPr>
    </w:lvl>
  </w:abstractNum>
  <w:abstractNum w:abstractNumId="21" w15:restartNumberingAfterBreak="0">
    <w:nsid w:val="30710D2D"/>
    <w:multiLevelType w:val="hybridMultilevel"/>
    <w:tmpl w:val="BCE2B4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624328F"/>
    <w:multiLevelType w:val="hybridMultilevel"/>
    <w:tmpl w:val="AD900208"/>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3" w15:restartNumberingAfterBreak="0">
    <w:nsid w:val="3B59001D"/>
    <w:multiLevelType w:val="hybridMultilevel"/>
    <w:tmpl w:val="D79E75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17F6AFB"/>
    <w:multiLevelType w:val="hybridMultilevel"/>
    <w:tmpl w:val="78AE1DA4"/>
    <w:lvl w:ilvl="0" w:tplc="962EE2C0">
      <w:start w:val="1"/>
      <w:numFmt w:val="bullet"/>
      <w:pStyle w:val="ListBullet"/>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5E84602A">
      <w:start w:val="1"/>
      <w:numFmt w:val="bullet"/>
      <w:lvlText w:val="○"/>
      <w:lvlJc w:val="left"/>
      <w:pPr>
        <w:ind w:left="567" w:hanging="283"/>
      </w:pPr>
      <w:rPr>
        <w:rFonts w:ascii="Times New Roman" w:hAnsi="Times New Roman" w:cs="Times New Roman" w:hint="default"/>
        <w:color w:val="auto"/>
        <w:sz w:val="22"/>
      </w:rPr>
    </w:lvl>
    <w:lvl w:ilvl="2" w:tplc="89E6CA54">
      <w:start w:val="1"/>
      <w:numFmt w:val="bullet"/>
      <w:lvlText w:val="♦"/>
      <w:lvlJc w:val="left"/>
      <w:pPr>
        <w:ind w:left="851" w:hanging="284"/>
      </w:pPr>
      <w:rPr>
        <w:rFonts w:ascii="Times New Roman" w:hAnsi="Times New Roman" w:cs="Times New Roman" w:hint="default"/>
        <w:color w:val="auto"/>
        <w:sz w:val="22"/>
      </w:rPr>
    </w:lvl>
    <w:lvl w:ilvl="3" w:tplc="9454ED14">
      <w:start w:val="1"/>
      <w:numFmt w:val="bullet"/>
      <w:lvlText w:val="□"/>
      <w:lvlJc w:val="left"/>
      <w:pPr>
        <w:ind w:left="1134" w:hanging="283"/>
      </w:pPr>
      <w:rPr>
        <w:rFonts w:ascii="Times New Roman" w:hAnsi="Times New Roman" w:cs="Times New Roman" w:hint="default"/>
        <w:color w:val="auto"/>
      </w:rPr>
    </w:lvl>
    <w:lvl w:ilvl="4" w:tplc="BBAC2514">
      <w:start w:val="1"/>
      <w:numFmt w:val="bullet"/>
      <w:lvlText w:val="▪"/>
      <w:lvlJc w:val="left"/>
      <w:pPr>
        <w:ind w:left="1418" w:hanging="284"/>
      </w:pPr>
      <w:rPr>
        <w:rFonts w:ascii="Times New Roman" w:hAnsi="Times New Roman" w:cs="Times New Roman" w:hint="default"/>
        <w:color w:val="auto"/>
      </w:rPr>
    </w:lvl>
    <w:lvl w:ilvl="5" w:tplc="BCEC2D00">
      <w:start w:val="1"/>
      <w:numFmt w:val="lowerRoman"/>
      <w:lvlText w:val="(%6)"/>
      <w:lvlJc w:val="left"/>
      <w:pPr>
        <w:ind w:left="2160" w:hanging="360"/>
      </w:pPr>
      <w:rPr>
        <w:rFonts w:hint="default"/>
      </w:rPr>
    </w:lvl>
    <w:lvl w:ilvl="6" w:tplc="DFEAB4AC">
      <w:start w:val="1"/>
      <w:numFmt w:val="decimal"/>
      <w:lvlText w:val="%7."/>
      <w:lvlJc w:val="left"/>
      <w:pPr>
        <w:ind w:left="2520" w:hanging="360"/>
      </w:pPr>
      <w:rPr>
        <w:rFonts w:hint="default"/>
      </w:rPr>
    </w:lvl>
    <w:lvl w:ilvl="7" w:tplc="CB9A8610">
      <w:start w:val="1"/>
      <w:numFmt w:val="lowerLetter"/>
      <w:lvlText w:val="%8."/>
      <w:lvlJc w:val="left"/>
      <w:pPr>
        <w:ind w:left="2880" w:hanging="360"/>
      </w:pPr>
      <w:rPr>
        <w:rFonts w:hint="default"/>
      </w:rPr>
    </w:lvl>
    <w:lvl w:ilvl="8" w:tplc="7938F2E8">
      <w:start w:val="1"/>
      <w:numFmt w:val="lowerRoman"/>
      <w:lvlText w:val="%9."/>
      <w:lvlJc w:val="left"/>
      <w:pPr>
        <w:ind w:left="3240" w:hanging="360"/>
      </w:pPr>
      <w:rPr>
        <w:rFonts w:hint="default"/>
      </w:rPr>
    </w:lvl>
  </w:abstractNum>
  <w:abstractNum w:abstractNumId="26" w15:restartNumberingAfterBreak="0">
    <w:nsid w:val="430255A5"/>
    <w:multiLevelType w:val="hybridMultilevel"/>
    <w:tmpl w:val="67A466A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7" w15:restartNumberingAfterBreak="0">
    <w:nsid w:val="486172ED"/>
    <w:multiLevelType w:val="hybridMultilevel"/>
    <w:tmpl w:val="732E4A6E"/>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8" w15:restartNumberingAfterBreak="0">
    <w:nsid w:val="48B764A8"/>
    <w:multiLevelType w:val="hybridMultilevel"/>
    <w:tmpl w:val="F0661A14"/>
    <w:lvl w:ilvl="0" w:tplc="949A5B32">
      <w:start w:val="1"/>
      <w:numFmt w:val="decimal"/>
      <w:pStyle w:val="a"/>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9" w15:restartNumberingAfterBreak="0">
    <w:nsid w:val="4A8E701B"/>
    <w:multiLevelType w:val="hybridMultilevel"/>
    <w:tmpl w:val="2AB00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B664613"/>
    <w:multiLevelType w:val="hybridMultilevel"/>
    <w:tmpl w:val="93A251C8"/>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1" w15:restartNumberingAfterBreak="0">
    <w:nsid w:val="4E654E4D"/>
    <w:multiLevelType w:val="hybridMultilevel"/>
    <w:tmpl w:val="FF0E815E"/>
    <w:lvl w:ilvl="0" w:tplc="94561CF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FDE4EE7"/>
    <w:multiLevelType w:val="multilevel"/>
    <w:tmpl w:val="6E82F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0BA02E5"/>
    <w:multiLevelType w:val="hybridMultilevel"/>
    <w:tmpl w:val="453ED8B4"/>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7" w15:restartNumberingAfterBreak="0">
    <w:nsid w:val="62174A33"/>
    <w:multiLevelType w:val="hybridMultilevel"/>
    <w:tmpl w:val="9A228A8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8" w15:restartNumberingAfterBreak="0">
    <w:nsid w:val="624D7516"/>
    <w:multiLevelType w:val="hybridMultilevel"/>
    <w:tmpl w:val="29643A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6B744C5"/>
    <w:multiLevelType w:val="multilevel"/>
    <w:tmpl w:val="18EC8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2946FD7"/>
    <w:multiLevelType w:val="hybridMultilevel"/>
    <w:tmpl w:val="9E800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1" w15:restartNumberingAfterBreak="0">
    <w:nsid w:val="730F5113"/>
    <w:multiLevelType w:val="multilevel"/>
    <w:tmpl w:val="730F5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9452475"/>
    <w:multiLevelType w:val="hybridMultilevel"/>
    <w:tmpl w:val="959AC3DA"/>
    <w:lvl w:ilvl="0" w:tplc="94561CF0">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3" w15:restartNumberingAfterBreak="0">
    <w:nsid w:val="7C7741C4"/>
    <w:multiLevelType w:val="hybridMultilevel"/>
    <w:tmpl w:val="850696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1631473054">
    <w:abstractNumId w:val="2"/>
  </w:num>
  <w:num w:numId="2" w16cid:durableId="161050263">
    <w:abstractNumId w:val="20"/>
  </w:num>
  <w:num w:numId="3" w16cid:durableId="1055854376">
    <w:abstractNumId w:val="25"/>
  </w:num>
  <w:num w:numId="4" w16cid:durableId="687876616">
    <w:abstractNumId w:val="28"/>
  </w:num>
  <w:num w:numId="5" w16cid:durableId="1292173315">
    <w:abstractNumId w:val="15"/>
  </w:num>
  <w:num w:numId="6" w16cid:durableId="1924483800">
    <w:abstractNumId w:val="3"/>
  </w:num>
  <w:num w:numId="7" w16cid:durableId="1104963293">
    <w:abstractNumId w:val="31"/>
  </w:num>
  <w:num w:numId="8" w16cid:durableId="1993018831">
    <w:abstractNumId w:val="11"/>
  </w:num>
  <w:num w:numId="9" w16cid:durableId="1542328424">
    <w:abstractNumId w:val="40"/>
  </w:num>
  <w:num w:numId="10" w16cid:durableId="954749103">
    <w:abstractNumId w:val="43"/>
  </w:num>
  <w:num w:numId="11" w16cid:durableId="665015285">
    <w:abstractNumId w:val="26"/>
  </w:num>
  <w:num w:numId="12" w16cid:durableId="439028864">
    <w:abstractNumId w:val="24"/>
  </w:num>
  <w:num w:numId="13" w16cid:durableId="2101829172">
    <w:abstractNumId w:val="35"/>
  </w:num>
  <w:num w:numId="14" w16cid:durableId="1067537163">
    <w:abstractNumId w:val="5"/>
  </w:num>
  <w:num w:numId="15" w16cid:durableId="1576629495">
    <w:abstractNumId w:val="12"/>
  </w:num>
  <w:num w:numId="16" w16cid:durableId="1244804148">
    <w:abstractNumId w:val="8"/>
  </w:num>
  <w:num w:numId="17" w16cid:durableId="1420953267">
    <w:abstractNumId w:val="41"/>
  </w:num>
  <w:num w:numId="18" w16cid:durableId="1757359403">
    <w:abstractNumId w:val="42"/>
  </w:num>
  <w:num w:numId="19" w16cid:durableId="764107289">
    <w:abstractNumId w:val="36"/>
  </w:num>
  <w:num w:numId="20" w16cid:durableId="1714160014">
    <w:abstractNumId w:val="6"/>
  </w:num>
  <w:num w:numId="21" w16cid:durableId="1246721291">
    <w:abstractNumId w:val="39"/>
  </w:num>
  <w:num w:numId="22" w16cid:durableId="1957982423">
    <w:abstractNumId w:val="32"/>
  </w:num>
  <w:num w:numId="23" w16cid:durableId="625549415">
    <w:abstractNumId w:val="22"/>
  </w:num>
  <w:num w:numId="24" w16cid:durableId="1517310878">
    <w:abstractNumId w:val="18"/>
  </w:num>
  <w:num w:numId="25" w16cid:durableId="625891113">
    <w:abstractNumId w:val="9"/>
  </w:num>
  <w:num w:numId="26" w16cid:durableId="824200495">
    <w:abstractNumId w:val="27"/>
  </w:num>
  <w:num w:numId="27" w16cid:durableId="1684164134">
    <w:abstractNumId w:val="30"/>
  </w:num>
  <w:num w:numId="28" w16cid:durableId="1361856160">
    <w:abstractNumId w:val="33"/>
  </w:num>
  <w:num w:numId="29" w16cid:durableId="1024938538">
    <w:abstractNumId w:val="17"/>
  </w:num>
  <w:num w:numId="30" w16cid:durableId="1392268272">
    <w:abstractNumId w:val="7"/>
  </w:num>
  <w:num w:numId="31" w16cid:durableId="2054311048">
    <w:abstractNumId w:val="0"/>
  </w:num>
  <w:num w:numId="32" w16cid:durableId="106200989">
    <w:abstractNumId w:val="13"/>
  </w:num>
  <w:num w:numId="33" w16cid:durableId="826895407">
    <w:abstractNumId w:val="1"/>
  </w:num>
  <w:num w:numId="34" w16cid:durableId="769811530">
    <w:abstractNumId w:val="10"/>
  </w:num>
  <w:num w:numId="35" w16cid:durableId="124854951">
    <w:abstractNumId w:val="19"/>
  </w:num>
  <w:num w:numId="36" w16cid:durableId="436484632">
    <w:abstractNumId w:val="16"/>
  </w:num>
  <w:num w:numId="37" w16cid:durableId="813377037">
    <w:abstractNumId w:val="2"/>
  </w:num>
  <w:num w:numId="38" w16cid:durableId="1082022796">
    <w:abstractNumId w:val="37"/>
  </w:num>
  <w:num w:numId="39" w16cid:durableId="2139495301">
    <w:abstractNumId w:val="34"/>
  </w:num>
  <w:num w:numId="40" w16cid:durableId="133377998">
    <w:abstractNumId w:val="23"/>
  </w:num>
  <w:num w:numId="41" w16cid:durableId="2075202189">
    <w:abstractNumId w:val="38"/>
  </w:num>
  <w:num w:numId="42" w16cid:durableId="1155948403">
    <w:abstractNumId w:val="14"/>
  </w:num>
  <w:num w:numId="43" w16cid:durableId="1910072962">
    <w:abstractNumId w:val="29"/>
  </w:num>
  <w:num w:numId="44" w16cid:durableId="465514111">
    <w:abstractNumId w:val="4"/>
  </w:num>
  <w:num w:numId="45" w16cid:durableId="311636622">
    <w:abstractNumId w:val="2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bordersDoNotSurroundHeader/>
  <w:bordersDoNotSurroundFooter/>
  <w:hideSpellingErrors/>
  <w:hideGrammaticalErrors/>
  <w:proofState w:spelling="clean" w:grammar="clean"/>
  <w:defaultTabStop w:val="720"/>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rA0MDY1MzE3NjMwMLJU0lEKTi0uzszPAykwMqwFAP0ZUlktAAAA"/>
  </w:docVars>
  <w:rsids>
    <w:rsidRoot w:val="005972C9"/>
    <w:rsid w:val="00000366"/>
    <w:rsid w:val="00000478"/>
    <w:rsid w:val="000009CD"/>
    <w:rsid w:val="00000DD6"/>
    <w:rsid w:val="000010A1"/>
    <w:rsid w:val="0000140B"/>
    <w:rsid w:val="0000150A"/>
    <w:rsid w:val="00001C7A"/>
    <w:rsid w:val="00002150"/>
    <w:rsid w:val="000023BD"/>
    <w:rsid w:val="00002CB3"/>
    <w:rsid w:val="00003112"/>
    <w:rsid w:val="00003338"/>
    <w:rsid w:val="0000394C"/>
    <w:rsid w:val="00003A0B"/>
    <w:rsid w:val="00003A0C"/>
    <w:rsid w:val="00003A7F"/>
    <w:rsid w:val="00003AB6"/>
    <w:rsid w:val="00003D44"/>
    <w:rsid w:val="00003DDD"/>
    <w:rsid w:val="00003ED2"/>
    <w:rsid w:val="0000448D"/>
    <w:rsid w:val="00004612"/>
    <w:rsid w:val="000046C4"/>
    <w:rsid w:val="00004C29"/>
    <w:rsid w:val="00004DA2"/>
    <w:rsid w:val="00005148"/>
    <w:rsid w:val="0000528C"/>
    <w:rsid w:val="00005389"/>
    <w:rsid w:val="000053CD"/>
    <w:rsid w:val="000055AC"/>
    <w:rsid w:val="00005C23"/>
    <w:rsid w:val="00005E0D"/>
    <w:rsid w:val="00006225"/>
    <w:rsid w:val="00006453"/>
    <w:rsid w:val="00006616"/>
    <w:rsid w:val="00006D0D"/>
    <w:rsid w:val="00007151"/>
    <w:rsid w:val="00007154"/>
    <w:rsid w:val="000072BF"/>
    <w:rsid w:val="0000761A"/>
    <w:rsid w:val="000077F5"/>
    <w:rsid w:val="00007E06"/>
    <w:rsid w:val="00007E3D"/>
    <w:rsid w:val="000108AB"/>
    <w:rsid w:val="00010C65"/>
    <w:rsid w:val="00010DC0"/>
    <w:rsid w:val="00010EF0"/>
    <w:rsid w:val="000111AC"/>
    <w:rsid w:val="000112CF"/>
    <w:rsid w:val="00011323"/>
    <w:rsid w:val="0001156A"/>
    <w:rsid w:val="00011723"/>
    <w:rsid w:val="000117D9"/>
    <w:rsid w:val="00011F93"/>
    <w:rsid w:val="00012032"/>
    <w:rsid w:val="00012151"/>
    <w:rsid w:val="0001232A"/>
    <w:rsid w:val="000127AB"/>
    <w:rsid w:val="00012D23"/>
    <w:rsid w:val="000135B4"/>
    <w:rsid w:val="0001376D"/>
    <w:rsid w:val="0001388A"/>
    <w:rsid w:val="000138D1"/>
    <w:rsid w:val="00013D83"/>
    <w:rsid w:val="00013DDF"/>
    <w:rsid w:val="00014005"/>
    <w:rsid w:val="000144C5"/>
    <w:rsid w:val="000149E6"/>
    <w:rsid w:val="00014BEA"/>
    <w:rsid w:val="00014E28"/>
    <w:rsid w:val="00014EED"/>
    <w:rsid w:val="00014F08"/>
    <w:rsid w:val="00014F65"/>
    <w:rsid w:val="0001581E"/>
    <w:rsid w:val="00015ADD"/>
    <w:rsid w:val="00015E0C"/>
    <w:rsid w:val="000165FD"/>
    <w:rsid w:val="00016973"/>
    <w:rsid w:val="00016A63"/>
    <w:rsid w:val="00016CCE"/>
    <w:rsid w:val="00016E99"/>
    <w:rsid w:val="000172D5"/>
    <w:rsid w:val="000179B1"/>
    <w:rsid w:val="00017F1C"/>
    <w:rsid w:val="0002027A"/>
    <w:rsid w:val="000202A8"/>
    <w:rsid w:val="00020495"/>
    <w:rsid w:val="00020AEB"/>
    <w:rsid w:val="000211B4"/>
    <w:rsid w:val="000212F4"/>
    <w:rsid w:val="00021532"/>
    <w:rsid w:val="000217F0"/>
    <w:rsid w:val="0002199C"/>
    <w:rsid w:val="00022220"/>
    <w:rsid w:val="00022411"/>
    <w:rsid w:val="0002247D"/>
    <w:rsid w:val="00022A35"/>
    <w:rsid w:val="0002319F"/>
    <w:rsid w:val="0002381E"/>
    <w:rsid w:val="00023C3D"/>
    <w:rsid w:val="00023E3D"/>
    <w:rsid w:val="00023E77"/>
    <w:rsid w:val="00023E81"/>
    <w:rsid w:val="00023EA0"/>
    <w:rsid w:val="0002404A"/>
    <w:rsid w:val="000242D1"/>
    <w:rsid w:val="00024362"/>
    <w:rsid w:val="000246C1"/>
    <w:rsid w:val="00024869"/>
    <w:rsid w:val="000249B2"/>
    <w:rsid w:val="00024B0F"/>
    <w:rsid w:val="00024DBE"/>
    <w:rsid w:val="000251D6"/>
    <w:rsid w:val="0002558F"/>
    <w:rsid w:val="00025596"/>
    <w:rsid w:val="0002561F"/>
    <w:rsid w:val="000256A0"/>
    <w:rsid w:val="000257E2"/>
    <w:rsid w:val="00025816"/>
    <w:rsid w:val="0002599F"/>
    <w:rsid w:val="000259B2"/>
    <w:rsid w:val="00025ABD"/>
    <w:rsid w:val="00025DA1"/>
    <w:rsid w:val="0002695F"/>
    <w:rsid w:val="00026AAC"/>
    <w:rsid w:val="00026AE7"/>
    <w:rsid w:val="00026B5A"/>
    <w:rsid w:val="00026BDE"/>
    <w:rsid w:val="00026DE4"/>
    <w:rsid w:val="00026E31"/>
    <w:rsid w:val="00026E49"/>
    <w:rsid w:val="00026FA6"/>
    <w:rsid w:val="000270D7"/>
    <w:rsid w:val="00027153"/>
    <w:rsid w:val="000272FD"/>
    <w:rsid w:val="000274C0"/>
    <w:rsid w:val="0002750C"/>
    <w:rsid w:val="0002770B"/>
    <w:rsid w:val="00027813"/>
    <w:rsid w:val="000278AF"/>
    <w:rsid w:val="00027BB0"/>
    <w:rsid w:val="00030B20"/>
    <w:rsid w:val="00030C99"/>
    <w:rsid w:val="00030ED9"/>
    <w:rsid w:val="00031149"/>
    <w:rsid w:val="000315D1"/>
    <w:rsid w:val="0003178F"/>
    <w:rsid w:val="00031989"/>
    <w:rsid w:val="00031997"/>
    <w:rsid w:val="00031C47"/>
    <w:rsid w:val="00031E0D"/>
    <w:rsid w:val="00031FE8"/>
    <w:rsid w:val="00032022"/>
    <w:rsid w:val="000320B7"/>
    <w:rsid w:val="00032229"/>
    <w:rsid w:val="00032481"/>
    <w:rsid w:val="00032547"/>
    <w:rsid w:val="0003258F"/>
    <w:rsid w:val="0003261C"/>
    <w:rsid w:val="00032D5A"/>
    <w:rsid w:val="00033167"/>
    <w:rsid w:val="000334F6"/>
    <w:rsid w:val="00033711"/>
    <w:rsid w:val="00033749"/>
    <w:rsid w:val="00033763"/>
    <w:rsid w:val="000338D4"/>
    <w:rsid w:val="00033C21"/>
    <w:rsid w:val="00033D41"/>
    <w:rsid w:val="00033F5F"/>
    <w:rsid w:val="00033F66"/>
    <w:rsid w:val="000343F9"/>
    <w:rsid w:val="00034DBF"/>
    <w:rsid w:val="00034EC7"/>
    <w:rsid w:val="00035368"/>
    <w:rsid w:val="000353AD"/>
    <w:rsid w:val="0003572E"/>
    <w:rsid w:val="000357E0"/>
    <w:rsid w:val="00035E28"/>
    <w:rsid w:val="00035E62"/>
    <w:rsid w:val="000363E5"/>
    <w:rsid w:val="00036C12"/>
    <w:rsid w:val="00036DD4"/>
    <w:rsid w:val="0003708D"/>
    <w:rsid w:val="000370DC"/>
    <w:rsid w:val="000371AF"/>
    <w:rsid w:val="0003744D"/>
    <w:rsid w:val="00037452"/>
    <w:rsid w:val="000374D4"/>
    <w:rsid w:val="000374FE"/>
    <w:rsid w:val="00037975"/>
    <w:rsid w:val="000402B3"/>
    <w:rsid w:val="00040673"/>
    <w:rsid w:val="000409E8"/>
    <w:rsid w:val="00040DAC"/>
    <w:rsid w:val="00040FDE"/>
    <w:rsid w:val="000416A9"/>
    <w:rsid w:val="0004172F"/>
    <w:rsid w:val="000417E2"/>
    <w:rsid w:val="00041871"/>
    <w:rsid w:val="00041D68"/>
    <w:rsid w:val="00041F86"/>
    <w:rsid w:val="000420DC"/>
    <w:rsid w:val="00042146"/>
    <w:rsid w:val="000424AB"/>
    <w:rsid w:val="0004273B"/>
    <w:rsid w:val="00042A64"/>
    <w:rsid w:val="00042ADD"/>
    <w:rsid w:val="00042C93"/>
    <w:rsid w:val="00042CBB"/>
    <w:rsid w:val="00042CF0"/>
    <w:rsid w:val="000431EA"/>
    <w:rsid w:val="00043210"/>
    <w:rsid w:val="000435C1"/>
    <w:rsid w:val="0004365D"/>
    <w:rsid w:val="00043A02"/>
    <w:rsid w:val="00043B6B"/>
    <w:rsid w:val="00043B6D"/>
    <w:rsid w:val="00043C12"/>
    <w:rsid w:val="00043DD0"/>
    <w:rsid w:val="00044138"/>
    <w:rsid w:val="00044457"/>
    <w:rsid w:val="000445E4"/>
    <w:rsid w:val="0004462D"/>
    <w:rsid w:val="00044672"/>
    <w:rsid w:val="000448CB"/>
    <w:rsid w:val="00044B3F"/>
    <w:rsid w:val="00044F81"/>
    <w:rsid w:val="00045358"/>
    <w:rsid w:val="000454CB"/>
    <w:rsid w:val="0004563E"/>
    <w:rsid w:val="0004576A"/>
    <w:rsid w:val="000457DF"/>
    <w:rsid w:val="00045A19"/>
    <w:rsid w:val="00045A9B"/>
    <w:rsid w:val="00045E9D"/>
    <w:rsid w:val="000464CD"/>
    <w:rsid w:val="00046993"/>
    <w:rsid w:val="00046BAC"/>
    <w:rsid w:val="00046C31"/>
    <w:rsid w:val="00046D9C"/>
    <w:rsid w:val="00046F4B"/>
    <w:rsid w:val="00046FB0"/>
    <w:rsid w:val="00047490"/>
    <w:rsid w:val="000477A3"/>
    <w:rsid w:val="0004790E"/>
    <w:rsid w:val="00047C13"/>
    <w:rsid w:val="00047C69"/>
    <w:rsid w:val="00047E13"/>
    <w:rsid w:val="0005008B"/>
    <w:rsid w:val="00050191"/>
    <w:rsid w:val="0005044E"/>
    <w:rsid w:val="00050532"/>
    <w:rsid w:val="00050954"/>
    <w:rsid w:val="00050973"/>
    <w:rsid w:val="00050A63"/>
    <w:rsid w:val="00051015"/>
    <w:rsid w:val="00051473"/>
    <w:rsid w:val="00051538"/>
    <w:rsid w:val="000515A3"/>
    <w:rsid w:val="00051C9B"/>
    <w:rsid w:val="00051DD2"/>
    <w:rsid w:val="00051F50"/>
    <w:rsid w:val="0005209C"/>
    <w:rsid w:val="0005233E"/>
    <w:rsid w:val="00052435"/>
    <w:rsid w:val="000525E3"/>
    <w:rsid w:val="00052743"/>
    <w:rsid w:val="00052C43"/>
    <w:rsid w:val="00052DE5"/>
    <w:rsid w:val="000530BE"/>
    <w:rsid w:val="0005372E"/>
    <w:rsid w:val="000537D5"/>
    <w:rsid w:val="0005388D"/>
    <w:rsid w:val="00054016"/>
    <w:rsid w:val="00054116"/>
    <w:rsid w:val="000542B5"/>
    <w:rsid w:val="00054624"/>
    <w:rsid w:val="00054A03"/>
    <w:rsid w:val="00054B5D"/>
    <w:rsid w:val="00054BF7"/>
    <w:rsid w:val="00054C69"/>
    <w:rsid w:val="00054EBB"/>
    <w:rsid w:val="00054FFF"/>
    <w:rsid w:val="00055327"/>
    <w:rsid w:val="0005550C"/>
    <w:rsid w:val="000555EC"/>
    <w:rsid w:val="000557EE"/>
    <w:rsid w:val="000558AE"/>
    <w:rsid w:val="00055BD8"/>
    <w:rsid w:val="00055D64"/>
    <w:rsid w:val="0005621F"/>
    <w:rsid w:val="0005631D"/>
    <w:rsid w:val="00056406"/>
    <w:rsid w:val="000568FF"/>
    <w:rsid w:val="00056DDD"/>
    <w:rsid w:val="0005701A"/>
    <w:rsid w:val="00057028"/>
    <w:rsid w:val="000577EF"/>
    <w:rsid w:val="00057B45"/>
    <w:rsid w:val="00057BF4"/>
    <w:rsid w:val="00057DF1"/>
    <w:rsid w:val="000600BC"/>
    <w:rsid w:val="00060115"/>
    <w:rsid w:val="000601EA"/>
    <w:rsid w:val="00061059"/>
    <w:rsid w:val="00061087"/>
    <w:rsid w:val="00061338"/>
    <w:rsid w:val="00061601"/>
    <w:rsid w:val="00061823"/>
    <w:rsid w:val="00062314"/>
    <w:rsid w:val="000623D2"/>
    <w:rsid w:val="0006266B"/>
    <w:rsid w:val="000629E0"/>
    <w:rsid w:val="00062A37"/>
    <w:rsid w:val="00062E3F"/>
    <w:rsid w:val="000630A2"/>
    <w:rsid w:val="0006345A"/>
    <w:rsid w:val="00063514"/>
    <w:rsid w:val="0006360E"/>
    <w:rsid w:val="000636C3"/>
    <w:rsid w:val="000639F2"/>
    <w:rsid w:val="00063BE2"/>
    <w:rsid w:val="00063C16"/>
    <w:rsid w:val="00063E53"/>
    <w:rsid w:val="00063F44"/>
    <w:rsid w:val="00064565"/>
    <w:rsid w:val="00064571"/>
    <w:rsid w:val="000646AD"/>
    <w:rsid w:val="00064B9E"/>
    <w:rsid w:val="00064D93"/>
    <w:rsid w:val="000650F4"/>
    <w:rsid w:val="000651B0"/>
    <w:rsid w:val="000655F0"/>
    <w:rsid w:val="000658EE"/>
    <w:rsid w:val="00065CFC"/>
    <w:rsid w:val="00065E05"/>
    <w:rsid w:val="00065F37"/>
    <w:rsid w:val="00066380"/>
    <w:rsid w:val="0006665D"/>
    <w:rsid w:val="0006668E"/>
    <w:rsid w:val="00066AF0"/>
    <w:rsid w:val="00067152"/>
    <w:rsid w:val="000673F5"/>
    <w:rsid w:val="000677EC"/>
    <w:rsid w:val="00067851"/>
    <w:rsid w:val="00067A08"/>
    <w:rsid w:val="0007000C"/>
    <w:rsid w:val="000705BD"/>
    <w:rsid w:val="0007061F"/>
    <w:rsid w:val="00070638"/>
    <w:rsid w:val="0007093A"/>
    <w:rsid w:val="00070AA9"/>
    <w:rsid w:val="00070BEF"/>
    <w:rsid w:val="00070D0B"/>
    <w:rsid w:val="00070D81"/>
    <w:rsid w:val="00070DDC"/>
    <w:rsid w:val="00071048"/>
    <w:rsid w:val="0007162E"/>
    <w:rsid w:val="00071718"/>
    <w:rsid w:val="0007178F"/>
    <w:rsid w:val="00071F52"/>
    <w:rsid w:val="000721D3"/>
    <w:rsid w:val="000723FD"/>
    <w:rsid w:val="000725A7"/>
    <w:rsid w:val="000727E7"/>
    <w:rsid w:val="00072873"/>
    <w:rsid w:val="00072910"/>
    <w:rsid w:val="00072B6D"/>
    <w:rsid w:val="00072F13"/>
    <w:rsid w:val="000735A6"/>
    <w:rsid w:val="000735B4"/>
    <w:rsid w:val="00073784"/>
    <w:rsid w:val="00073808"/>
    <w:rsid w:val="00073882"/>
    <w:rsid w:val="00073C60"/>
    <w:rsid w:val="00074733"/>
    <w:rsid w:val="00074743"/>
    <w:rsid w:val="00074810"/>
    <w:rsid w:val="0007489E"/>
    <w:rsid w:val="00074D7D"/>
    <w:rsid w:val="00074F91"/>
    <w:rsid w:val="000751C5"/>
    <w:rsid w:val="000751D7"/>
    <w:rsid w:val="0007531F"/>
    <w:rsid w:val="00075355"/>
    <w:rsid w:val="00075DCB"/>
    <w:rsid w:val="000762FB"/>
    <w:rsid w:val="0007675D"/>
    <w:rsid w:val="0007677C"/>
    <w:rsid w:val="000769BB"/>
    <w:rsid w:val="00076E00"/>
    <w:rsid w:val="00077446"/>
    <w:rsid w:val="00077642"/>
    <w:rsid w:val="00077900"/>
    <w:rsid w:val="00077CD0"/>
    <w:rsid w:val="00077D4A"/>
    <w:rsid w:val="00077D7F"/>
    <w:rsid w:val="00077E6F"/>
    <w:rsid w:val="0008000F"/>
    <w:rsid w:val="00080272"/>
    <w:rsid w:val="00080319"/>
    <w:rsid w:val="00080351"/>
    <w:rsid w:val="00080656"/>
    <w:rsid w:val="000807E1"/>
    <w:rsid w:val="000809FB"/>
    <w:rsid w:val="00080D34"/>
    <w:rsid w:val="00080DD0"/>
    <w:rsid w:val="00080EC3"/>
    <w:rsid w:val="000818E1"/>
    <w:rsid w:val="0008219D"/>
    <w:rsid w:val="000821CF"/>
    <w:rsid w:val="000825AC"/>
    <w:rsid w:val="0008290D"/>
    <w:rsid w:val="00082ADC"/>
    <w:rsid w:val="00082FAB"/>
    <w:rsid w:val="0008363A"/>
    <w:rsid w:val="0008376F"/>
    <w:rsid w:val="00083793"/>
    <w:rsid w:val="00083B5E"/>
    <w:rsid w:val="00083B60"/>
    <w:rsid w:val="00083D73"/>
    <w:rsid w:val="0008426B"/>
    <w:rsid w:val="0008465E"/>
    <w:rsid w:val="00084C5D"/>
    <w:rsid w:val="00084F73"/>
    <w:rsid w:val="000850D7"/>
    <w:rsid w:val="00085157"/>
    <w:rsid w:val="000852FA"/>
    <w:rsid w:val="0008534A"/>
    <w:rsid w:val="000853B3"/>
    <w:rsid w:val="00085571"/>
    <w:rsid w:val="000856A5"/>
    <w:rsid w:val="000858B5"/>
    <w:rsid w:val="000858DB"/>
    <w:rsid w:val="0008598A"/>
    <w:rsid w:val="00085BCE"/>
    <w:rsid w:val="00086314"/>
    <w:rsid w:val="00086483"/>
    <w:rsid w:val="0008662E"/>
    <w:rsid w:val="00086833"/>
    <w:rsid w:val="0008699F"/>
    <w:rsid w:val="00086A89"/>
    <w:rsid w:val="00086BBF"/>
    <w:rsid w:val="00086D4F"/>
    <w:rsid w:val="000876C3"/>
    <w:rsid w:val="000901D4"/>
    <w:rsid w:val="00090253"/>
    <w:rsid w:val="00090293"/>
    <w:rsid w:val="000903F2"/>
    <w:rsid w:val="00090699"/>
    <w:rsid w:val="000908C5"/>
    <w:rsid w:val="00090C4F"/>
    <w:rsid w:val="00090D08"/>
    <w:rsid w:val="00090E12"/>
    <w:rsid w:val="00090EF7"/>
    <w:rsid w:val="0009137E"/>
    <w:rsid w:val="00091514"/>
    <w:rsid w:val="00091E78"/>
    <w:rsid w:val="00092064"/>
    <w:rsid w:val="00092399"/>
    <w:rsid w:val="0009258F"/>
    <w:rsid w:val="00092818"/>
    <w:rsid w:val="00092858"/>
    <w:rsid w:val="00092B83"/>
    <w:rsid w:val="00092EF9"/>
    <w:rsid w:val="000938EE"/>
    <w:rsid w:val="000939DD"/>
    <w:rsid w:val="00093A0A"/>
    <w:rsid w:val="00093A3E"/>
    <w:rsid w:val="00093ACE"/>
    <w:rsid w:val="00093D97"/>
    <w:rsid w:val="00093DF0"/>
    <w:rsid w:val="00093E08"/>
    <w:rsid w:val="00094178"/>
    <w:rsid w:val="00094673"/>
    <w:rsid w:val="00094ACC"/>
    <w:rsid w:val="00094D04"/>
    <w:rsid w:val="00095170"/>
    <w:rsid w:val="00095195"/>
    <w:rsid w:val="000956F1"/>
    <w:rsid w:val="00095DC5"/>
    <w:rsid w:val="00095F98"/>
    <w:rsid w:val="00095FDC"/>
    <w:rsid w:val="00096050"/>
    <w:rsid w:val="000963A1"/>
    <w:rsid w:val="00096F7E"/>
    <w:rsid w:val="00097228"/>
    <w:rsid w:val="000972B4"/>
    <w:rsid w:val="0009749B"/>
    <w:rsid w:val="000974E8"/>
    <w:rsid w:val="0009761B"/>
    <w:rsid w:val="00097B76"/>
    <w:rsid w:val="00097CB9"/>
    <w:rsid w:val="000A0125"/>
    <w:rsid w:val="000A041D"/>
    <w:rsid w:val="000A052C"/>
    <w:rsid w:val="000A0632"/>
    <w:rsid w:val="000A06F5"/>
    <w:rsid w:val="000A0ACF"/>
    <w:rsid w:val="000A0CA5"/>
    <w:rsid w:val="000A0EA4"/>
    <w:rsid w:val="000A116E"/>
    <w:rsid w:val="000A11F5"/>
    <w:rsid w:val="000A1704"/>
    <w:rsid w:val="000A1722"/>
    <w:rsid w:val="000A18DF"/>
    <w:rsid w:val="000A1ADC"/>
    <w:rsid w:val="000A1AF8"/>
    <w:rsid w:val="000A1B3B"/>
    <w:rsid w:val="000A21D4"/>
    <w:rsid w:val="000A289D"/>
    <w:rsid w:val="000A2B65"/>
    <w:rsid w:val="000A3010"/>
    <w:rsid w:val="000A3C90"/>
    <w:rsid w:val="000A447E"/>
    <w:rsid w:val="000A4586"/>
    <w:rsid w:val="000A4695"/>
    <w:rsid w:val="000A4A0D"/>
    <w:rsid w:val="000A4A85"/>
    <w:rsid w:val="000A4CC2"/>
    <w:rsid w:val="000A4FD7"/>
    <w:rsid w:val="000A4FF4"/>
    <w:rsid w:val="000A5181"/>
    <w:rsid w:val="000A51D4"/>
    <w:rsid w:val="000A52A4"/>
    <w:rsid w:val="000A56A9"/>
    <w:rsid w:val="000A595A"/>
    <w:rsid w:val="000A5E55"/>
    <w:rsid w:val="000A6022"/>
    <w:rsid w:val="000A6627"/>
    <w:rsid w:val="000A699E"/>
    <w:rsid w:val="000A7078"/>
    <w:rsid w:val="000A71D1"/>
    <w:rsid w:val="000A7785"/>
    <w:rsid w:val="000A77EB"/>
    <w:rsid w:val="000A7823"/>
    <w:rsid w:val="000A7BBC"/>
    <w:rsid w:val="000A7D51"/>
    <w:rsid w:val="000B0317"/>
    <w:rsid w:val="000B0B42"/>
    <w:rsid w:val="000B0E8D"/>
    <w:rsid w:val="000B104B"/>
    <w:rsid w:val="000B105C"/>
    <w:rsid w:val="000B127B"/>
    <w:rsid w:val="000B143E"/>
    <w:rsid w:val="000B1534"/>
    <w:rsid w:val="000B18D4"/>
    <w:rsid w:val="000B1C30"/>
    <w:rsid w:val="000B1DAA"/>
    <w:rsid w:val="000B1DD2"/>
    <w:rsid w:val="000B1FE4"/>
    <w:rsid w:val="000B2475"/>
    <w:rsid w:val="000B2560"/>
    <w:rsid w:val="000B25F6"/>
    <w:rsid w:val="000B2B5C"/>
    <w:rsid w:val="000B2B73"/>
    <w:rsid w:val="000B2BE2"/>
    <w:rsid w:val="000B2C8B"/>
    <w:rsid w:val="000B2FE9"/>
    <w:rsid w:val="000B31E7"/>
    <w:rsid w:val="000B3258"/>
    <w:rsid w:val="000B369B"/>
    <w:rsid w:val="000B3935"/>
    <w:rsid w:val="000B394C"/>
    <w:rsid w:val="000B3AF9"/>
    <w:rsid w:val="000B3DF6"/>
    <w:rsid w:val="000B3E95"/>
    <w:rsid w:val="000B3ED4"/>
    <w:rsid w:val="000B463A"/>
    <w:rsid w:val="000B4D05"/>
    <w:rsid w:val="000B4D26"/>
    <w:rsid w:val="000B4D5D"/>
    <w:rsid w:val="000B50DA"/>
    <w:rsid w:val="000B5A55"/>
    <w:rsid w:val="000B5B4E"/>
    <w:rsid w:val="000B5B55"/>
    <w:rsid w:val="000B5BFC"/>
    <w:rsid w:val="000B5C56"/>
    <w:rsid w:val="000B5DEE"/>
    <w:rsid w:val="000B5EB1"/>
    <w:rsid w:val="000B5F18"/>
    <w:rsid w:val="000B6000"/>
    <w:rsid w:val="000B676C"/>
    <w:rsid w:val="000B6936"/>
    <w:rsid w:val="000B6A3D"/>
    <w:rsid w:val="000B6CD8"/>
    <w:rsid w:val="000B6D7A"/>
    <w:rsid w:val="000B6FA7"/>
    <w:rsid w:val="000B70D1"/>
    <w:rsid w:val="000B776A"/>
    <w:rsid w:val="000B7967"/>
    <w:rsid w:val="000C0553"/>
    <w:rsid w:val="000C07CA"/>
    <w:rsid w:val="000C084D"/>
    <w:rsid w:val="000C09D7"/>
    <w:rsid w:val="000C0C1D"/>
    <w:rsid w:val="000C10A8"/>
    <w:rsid w:val="000C1294"/>
    <w:rsid w:val="000C13EB"/>
    <w:rsid w:val="000C186C"/>
    <w:rsid w:val="000C1EC4"/>
    <w:rsid w:val="000C1EC6"/>
    <w:rsid w:val="000C20B8"/>
    <w:rsid w:val="000C232A"/>
    <w:rsid w:val="000C263B"/>
    <w:rsid w:val="000C28F0"/>
    <w:rsid w:val="000C297C"/>
    <w:rsid w:val="000C2BD3"/>
    <w:rsid w:val="000C3054"/>
    <w:rsid w:val="000C33C8"/>
    <w:rsid w:val="000C346D"/>
    <w:rsid w:val="000C3790"/>
    <w:rsid w:val="000C38BD"/>
    <w:rsid w:val="000C39EB"/>
    <w:rsid w:val="000C3B67"/>
    <w:rsid w:val="000C3CC3"/>
    <w:rsid w:val="000C450F"/>
    <w:rsid w:val="000C4E1A"/>
    <w:rsid w:val="000C4E45"/>
    <w:rsid w:val="000C4E5E"/>
    <w:rsid w:val="000C530F"/>
    <w:rsid w:val="000C5335"/>
    <w:rsid w:val="000C548B"/>
    <w:rsid w:val="000C5819"/>
    <w:rsid w:val="000C58AF"/>
    <w:rsid w:val="000C59C5"/>
    <w:rsid w:val="000C5B2C"/>
    <w:rsid w:val="000C5C30"/>
    <w:rsid w:val="000C5C39"/>
    <w:rsid w:val="000C62B4"/>
    <w:rsid w:val="000C630F"/>
    <w:rsid w:val="000C683B"/>
    <w:rsid w:val="000C69C2"/>
    <w:rsid w:val="000C69D1"/>
    <w:rsid w:val="000C6AB7"/>
    <w:rsid w:val="000C6F8C"/>
    <w:rsid w:val="000C6FF3"/>
    <w:rsid w:val="000C7282"/>
    <w:rsid w:val="000C7441"/>
    <w:rsid w:val="000C7479"/>
    <w:rsid w:val="000C76B1"/>
    <w:rsid w:val="000C77B7"/>
    <w:rsid w:val="000C78D0"/>
    <w:rsid w:val="000C7A6B"/>
    <w:rsid w:val="000C7AE1"/>
    <w:rsid w:val="000C7EBB"/>
    <w:rsid w:val="000C7FEA"/>
    <w:rsid w:val="000D0317"/>
    <w:rsid w:val="000D07A4"/>
    <w:rsid w:val="000D097A"/>
    <w:rsid w:val="000D0C44"/>
    <w:rsid w:val="000D132D"/>
    <w:rsid w:val="000D16BE"/>
    <w:rsid w:val="000D16BF"/>
    <w:rsid w:val="000D16D8"/>
    <w:rsid w:val="000D1760"/>
    <w:rsid w:val="000D1DBA"/>
    <w:rsid w:val="000D1F89"/>
    <w:rsid w:val="000D24BD"/>
    <w:rsid w:val="000D24E5"/>
    <w:rsid w:val="000D2BA1"/>
    <w:rsid w:val="000D2E68"/>
    <w:rsid w:val="000D2ECE"/>
    <w:rsid w:val="000D3151"/>
    <w:rsid w:val="000D322E"/>
    <w:rsid w:val="000D32C5"/>
    <w:rsid w:val="000D32F8"/>
    <w:rsid w:val="000D33D3"/>
    <w:rsid w:val="000D3A0D"/>
    <w:rsid w:val="000D3ADD"/>
    <w:rsid w:val="000D3FD0"/>
    <w:rsid w:val="000D43E3"/>
    <w:rsid w:val="000D44FD"/>
    <w:rsid w:val="000D45C3"/>
    <w:rsid w:val="000D466E"/>
    <w:rsid w:val="000D4684"/>
    <w:rsid w:val="000D46A8"/>
    <w:rsid w:val="000D47AF"/>
    <w:rsid w:val="000D4881"/>
    <w:rsid w:val="000D49B2"/>
    <w:rsid w:val="000D4E0B"/>
    <w:rsid w:val="000D4F04"/>
    <w:rsid w:val="000D5261"/>
    <w:rsid w:val="000D533C"/>
    <w:rsid w:val="000D53D3"/>
    <w:rsid w:val="000D5954"/>
    <w:rsid w:val="000D597B"/>
    <w:rsid w:val="000D5D61"/>
    <w:rsid w:val="000D60DC"/>
    <w:rsid w:val="000D6122"/>
    <w:rsid w:val="000D6153"/>
    <w:rsid w:val="000D6176"/>
    <w:rsid w:val="000D63BE"/>
    <w:rsid w:val="000D64E3"/>
    <w:rsid w:val="000D65AF"/>
    <w:rsid w:val="000D683E"/>
    <w:rsid w:val="000D688A"/>
    <w:rsid w:val="000D69E6"/>
    <w:rsid w:val="000D6F8E"/>
    <w:rsid w:val="000D707E"/>
    <w:rsid w:val="000D70E3"/>
    <w:rsid w:val="000D75A3"/>
    <w:rsid w:val="000D7B44"/>
    <w:rsid w:val="000D7E9B"/>
    <w:rsid w:val="000D7EBD"/>
    <w:rsid w:val="000D7FC9"/>
    <w:rsid w:val="000E02E4"/>
    <w:rsid w:val="000E0825"/>
    <w:rsid w:val="000E0F22"/>
    <w:rsid w:val="000E172D"/>
    <w:rsid w:val="000E1850"/>
    <w:rsid w:val="000E19CA"/>
    <w:rsid w:val="000E1BFB"/>
    <w:rsid w:val="000E201E"/>
    <w:rsid w:val="000E2429"/>
    <w:rsid w:val="000E255A"/>
    <w:rsid w:val="000E2B2C"/>
    <w:rsid w:val="000E2F24"/>
    <w:rsid w:val="000E318D"/>
    <w:rsid w:val="000E3489"/>
    <w:rsid w:val="000E3528"/>
    <w:rsid w:val="000E361E"/>
    <w:rsid w:val="000E45BB"/>
    <w:rsid w:val="000E4748"/>
    <w:rsid w:val="000E4AE7"/>
    <w:rsid w:val="000E4BF2"/>
    <w:rsid w:val="000E4F4B"/>
    <w:rsid w:val="000E4FA7"/>
    <w:rsid w:val="000E579E"/>
    <w:rsid w:val="000E59CA"/>
    <w:rsid w:val="000E5DB9"/>
    <w:rsid w:val="000E5F17"/>
    <w:rsid w:val="000E5F7C"/>
    <w:rsid w:val="000E6416"/>
    <w:rsid w:val="000E6646"/>
    <w:rsid w:val="000E6C1E"/>
    <w:rsid w:val="000E7515"/>
    <w:rsid w:val="000E76AA"/>
    <w:rsid w:val="000E7D05"/>
    <w:rsid w:val="000E7DBB"/>
    <w:rsid w:val="000F0167"/>
    <w:rsid w:val="000F0197"/>
    <w:rsid w:val="000F01E2"/>
    <w:rsid w:val="000F0B07"/>
    <w:rsid w:val="000F0DB0"/>
    <w:rsid w:val="000F13AF"/>
    <w:rsid w:val="000F145C"/>
    <w:rsid w:val="000F16A7"/>
    <w:rsid w:val="000F1942"/>
    <w:rsid w:val="000F1F2A"/>
    <w:rsid w:val="000F22B6"/>
    <w:rsid w:val="000F2304"/>
    <w:rsid w:val="000F236C"/>
    <w:rsid w:val="000F240F"/>
    <w:rsid w:val="000F24D2"/>
    <w:rsid w:val="000F26D9"/>
    <w:rsid w:val="000F2722"/>
    <w:rsid w:val="000F283F"/>
    <w:rsid w:val="000F2982"/>
    <w:rsid w:val="000F2AF5"/>
    <w:rsid w:val="000F2C99"/>
    <w:rsid w:val="000F2D84"/>
    <w:rsid w:val="000F3307"/>
    <w:rsid w:val="000F34C7"/>
    <w:rsid w:val="000F352B"/>
    <w:rsid w:val="000F360E"/>
    <w:rsid w:val="000F3E1D"/>
    <w:rsid w:val="000F4158"/>
    <w:rsid w:val="000F4236"/>
    <w:rsid w:val="000F4237"/>
    <w:rsid w:val="000F4A60"/>
    <w:rsid w:val="000F4C78"/>
    <w:rsid w:val="000F4F12"/>
    <w:rsid w:val="000F50B3"/>
    <w:rsid w:val="000F51E1"/>
    <w:rsid w:val="000F53C9"/>
    <w:rsid w:val="000F54AE"/>
    <w:rsid w:val="000F5A53"/>
    <w:rsid w:val="000F5AB3"/>
    <w:rsid w:val="000F5D57"/>
    <w:rsid w:val="000F5FEE"/>
    <w:rsid w:val="000F6093"/>
    <w:rsid w:val="000F617B"/>
    <w:rsid w:val="000F62AD"/>
    <w:rsid w:val="000F6369"/>
    <w:rsid w:val="000F645C"/>
    <w:rsid w:val="000F67BA"/>
    <w:rsid w:val="000F67D6"/>
    <w:rsid w:val="000F692A"/>
    <w:rsid w:val="000F6AEE"/>
    <w:rsid w:val="000F6C39"/>
    <w:rsid w:val="000F6EF9"/>
    <w:rsid w:val="000F6F6A"/>
    <w:rsid w:val="000F72E8"/>
    <w:rsid w:val="000F7425"/>
    <w:rsid w:val="000F7A4E"/>
    <w:rsid w:val="000F7D97"/>
    <w:rsid w:val="001000C7"/>
    <w:rsid w:val="00100195"/>
    <w:rsid w:val="00101127"/>
    <w:rsid w:val="00101275"/>
    <w:rsid w:val="0010155D"/>
    <w:rsid w:val="001015DB"/>
    <w:rsid w:val="0010167E"/>
    <w:rsid w:val="001018A4"/>
    <w:rsid w:val="001018D0"/>
    <w:rsid w:val="00101E63"/>
    <w:rsid w:val="001022C3"/>
    <w:rsid w:val="00102774"/>
    <w:rsid w:val="001029FA"/>
    <w:rsid w:val="00103287"/>
    <w:rsid w:val="001032F1"/>
    <w:rsid w:val="001035AD"/>
    <w:rsid w:val="001035C3"/>
    <w:rsid w:val="0010369A"/>
    <w:rsid w:val="001039FA"/>
    <w:rsid w:val="00103ADC"/>
    <w:rsid w:val="0010403F"/>
    <w:rsid w:val="001041AA"/>
    <w:rsid w:val="0010469D"/>
    <w:rsid w:val="00104740"/>
    <w:rsid w:val="00104A4E"/>
    <w:rsid w:val="00104A82"/>
    <w:rsid w:val="00104B55"/>
    <w:rsid w:val="00105072"/>
    <w:rsid w:val="001054D8"/>
    <w:rsid w:val="001057FC"/>
    <w:rsid w:val="00105847"/>
    <w:rsid w:val="00105B67"/>
    <w:rsid w:val="00105DC5"/>
    <w:rsid w:val="00105E72"/>
    <w:rsid w:val="001061DF"/>
    <w:rsid w:val="0010621F"/>
    <w:rsid w:val="0010639B"/>
    <w:rsid w:val="0010663C"/>
    <w:rsid w:val="00106885"/>
    <w:rsid w:val="00106A74"/>
    <w:rsid w:val="00106BC1"/>
    <w:rsid w:val="00106F02"/>
    <w:rsid w:val="00106F86"/>
    <w:rsid w:val="00107279"/>
    <w:rsid w:val="00107459"/>
    <w:rsid w:val="001076E3"/>
    <w:rsid w:val="001078E5"/>
    <w:rsid w:val="00107CFF"/>
    <w:rsid w:val="00110288"/>
    <w:rsid w:val="001102A0"/>
    <w:rsid w:val="00110B85"/>
    <w:rsid w:val="00110EAC"/>
    <w:rsid w:val="00110F0E"/>
    <w:rsid w:val="00110F86"/>
    <w:rsid w:val="00111515"/>
    <w:rsid w:val="0011186E"/>
    <w:rsid w:val="00111D1A"/>
    <w:rsid w:val="00111DC0"/>
    <w:rsid w:val="00111E20"/>
    <w:rsid w:val="00111EFA"/>
    <w:rsid w:val="001121A1"/>
    <w:rsid w:val="001122C6"/>
    <w:rsid w:val="0011276C"/>
    <w:rsid w:val="001129BF"/>
    <w:rsid w:val="00112B15"/>
    <w:rsid w:val="00112C2B"/>
    <w:rsid w:val="001130DE"/>
    <w:rsid w:val="00113284"/>
    <w:rsid w:val="001133F5"/>
    <w:rsid w:val="001137E0"/>
    <w:rsid w:val="00113B4C"/>
    <w:rsid w:val="00113BBB"/>
    <w:rsid w:val="00113D55"/>
    <w:rsid w:val="00114087"/>
    <w:rsid w:val="0011440B"/>
    <w:rsid w:val="00114435"/>
    <w:rsid w:val="0011458F"/>
    <w:rsid w:val="001145DF"/>
    <w:rsid w:val="001145EF"/>
    <w:rsid w:val="00114799"/>
    <w:rsid w:val="00114C5C"/>
    <w:rsid w:val="00114D39"/>
    <w:rsid w:val="00114D76"/>
    <w:rsid w:val="001151B5"/>
    <w:rsid w:val="001154BB"/>
    <w:rsid w:val="00115509"/>
    <w:rsid w:val="0011564A"/>
    <w:rsid w:val="0011576B"/>
    <w:rsid w:val="00115879"/>
    <w:rsid w:val="00115EAD"/>
    <w:rsid w:val="0011617C"/>
    <w:rsid w:val="001161DD"/>
    <w:rsid w:val="0011659D"/>
    <w:rsid w:val="001165EB"/>
    <w:rsid w:val="00116A0B"/>
    <w:rsid w:val="00116B72"/>
    <w:rsid w:val="00116D3C"/>
    <w:rsid w:val="00117110"/>
    <w:rsid w:val="0011714B"/>
    <w:rsid w:val="0011716F"/>
    <w:rsid w:val="00117319"/>
    <w:rsid w:val="001173B4"/>
    <w:rsid w:val="00117422"/>
    <w:rsid w:val="00117B98"/>
    <w:rsid w:val="00117EB2"/>
    <w:rsid w:val="00120565"/>
    <w:rsid w:val="0012075B"/>
    <w:rsid w:val="001207F5"/>
    <w:rsid w:val="00120AF1"/>
    <w:rsid w:val="00120B3F"/>
    <w:rsid w:val="00120FD8"/>
    <w:rsid w:val="0012143D"/>
    <w:rsid w:val="001215DA"/>
    <w:rsid w:val="00121693"/>
    <w:rsid w:val="001222DC"/>
    <w:rsid w:val="001225B6"/>
    <w:rsid w:val="001225C8"/>
    <w:rsid w:val="00122655"/>
    <w:rsid w:val="00122882"/>
    <w:rsid w:val="001228A9"/>
    <w:rsid w:val="001228D3"/>
    <w:rsid w:val="00122C04"/>
    <w:rsid w:val="00122E95"/>
    <w:rsid w:val="00123184"/>
    <w:rsid w:val="00123391"/>
    <w:rsid w:val="001235F9"/>
    <w:rsid w:val="00123632"/>
    <w:rsid w:val="00123A2C"/>
    <w:rsid w:val="00123CA6"/>
    <w:rsid w:val="00123DFE"/>
    <w:rsid w:val="00123EDA"/>
    <w:rsid w:val="00123FA8"/>
    <w:rsid w:val="00124481"/>
    <w:rsid w:val="001245DC"/>
    <w:rsid w:val="001246AF"/>
    <w:rsid w:val="001247D3"/>
    <w:rsid w:val="00124A80"/>
    <w:rsid w:val="00124B26"/>
    <w:rsid w:val="00124D09"/>
    <w:rsid w:val="00124E6F"/>
    <w:rsid w:val="001250F8"/>
    <w:rsid w:val="001251E5"/>
    <w:rsid w:val="00125AB9"/>
    <w:rsid w:val="00125B17"/>
    <w:rsid w:val="0012610F"/>
    <w:rsid w:val="0012623C"/>
    <w:rsid w:val="001268AD"/>
    <w:rsid w:val="00126CDB"/>
    <w:rsid w:val="00126EF8"/>
    <w:rsid w:val="00127223"/>
    <w:rsid w:val="001272A4"/>
    <w:rsid w:val="00127523"/>
    <w:rsid w:val="001275E6"/>
    <w:rsid w:val="001277A8"/>
    <w:rsid w:val="001279FB"/>
    <w:rsid w:val="00127F69"/>
    <w:rsid w:val="0013005C"/>
    <w:rsid w:val="001301A3"/>
    <w:rsid w:val="0013085C"/>
    <w:rsid w:val="00130884"/>
    <w:rsid w:val="00130F75"/>
    <w:rsid w:val="001311EC"/>
    <w:rsid w:val="001315CD"/>
    <w:rsid w:val="001316AF"/>
    <w:rsid w:val="001319A7"/>
    <w:rsid w:val="001319CC"/>
    <w:rsid w:val="00131C19"/>
    <w:rsid w:val="00131CD8"/>
    <w:rsid w:val="00131D8B"/>
    <w:rsid w:val="00131E03"/>
    <w:rsid w:val="00131F2F"/>
    <w:rsid w:val="00132004"/>
    <w:rsid w:val="001322FD"/>
    <w:rsid w:val="00132365"/>
    <w:rsid w:val="00132618"/>
    <w:rsid w:val="0013276B"/>
    <w:rsid w:val="00132AB0"/>
    <w:rsid w:val="00132B35"/>
    <w:rsid w:val="00132B8D"/>
    <w:rsid w:val="00132C79"/>
    <w:rsid w:val="0013335C"/>
    <w:rsid w:val="00133B6E"/>
    <w:rsid w:val="00134334"/>
    <w:rsid w:val="0013448C"/>
    <w:rsid w:val="00134854"/>
    <w:rsid w:val="00134BC6"/>
    <w:rsid w:val="00134BDE"/>
    <w:rsid w:val="00134CFC"/>
    <w:rsid w:val="00134D28"/>
    <w:rsid w:val="00134D64"/>
    <w:rsid w:val="00134ED0"/>
    <w:rsid w:val="00135087"/>
    <w:rsid w:val="001350D6"/>
    <w:rsid w:val="0013513E"/>
    <w:rsid w:val="00135255"/>
    <w:rsid w:val="00135379"/>
    <w:rsid w:val="00135A50"/>
    <w:rsid w:val="001362AD"/>
    <w:rsid w:val="0013630A"/>
    <w:rsid w:val="001363C1"/>
    <w:rsid w:val="001363FB"/>
    <w:rsid w:val="00136567"/>
    <w:rsid w:val="00136915"/>
    <w:rsid w:val="00136A3F"/>
    <w:rsid w:val="00136CE5"/>
    <w:rsid w:val="00136FAC"/>
    <w:rsid w:val="00137023"/>
    <w:rsid w:val="001372E2"/>
    <w:rsid w:val="00137396"/>
    <w:rsid w:val="00137686"/>
    <w:rsid w:val="00137C8D"/>
    <w:rsid w:val="00137C9D"/>
    <w:rsid w:val="001401E4"/>
    <w:rsid w:val="0014020B"/>
    <w:rsid w:val="0014029F"/>
    <w:rsid w:val="00140494"/>
    <w:rsid w:val="0014049F"/>
    <w:rsid w:val="001409D2"/>
    <w:rsid w:val="00140E1A"/>
    <w:rsid w:val="00141928"/>
    <w:rsid w:val="00141D20"/>
    <w:rsid w:val="00141D5F"/>
    <w:rsid w:val="00141F18"/>
    <w:rsid w:val="0014223E"/>
    <w:rsid w:val="00142C3E"/>
    <w:rsid w:val="001435A5"/>
    <w:rsid w:val="00143688"/>
    <w:rsid w:val="00143913"/>
    <w:rsid w:val="0014394A"/>
    <w:rsid w:val="001439CA"/>
    <w:rsid w:val="00144081"/>
    <w:rsid w:val="001444B5"/>
    <w:rsid w:val="00144A16"/>
    <w:rsid w:val="00144B79"/>
    <w:rsid w:val="00144D08"/>
    <w:rsid w:val="00144E9E"/>
    <w:rsid w:val="001451C4"/>
    <w:rsid w:val="0014536D"/>
    <w:rsid w:val="0014580A"/>
    <w:rsid w:val="00145844"/>
    <w:rsid w:val="001458E7"/>
    <w:rsid w:val="00146016"/>
    <w:rsid w:val="001460F9"/>
    <w:rsid w:val="0014618D"/>
    <w:rsid w:val="0014676D"/>
    <w:rsid w:val="00146BDC"/>
    <w:rsid w:val="00146D67"/>
    <w:rsid w:val="00146DC4"/>
    <w:rsid w:val="00146EBA"/>
    <w:rsid w:val="001471F9"/>
    <w:rsid w:val="0014758B"/>
    <w:rsid w:val="001476AA"/>
    <w:rsid w:val="001477F8"/>
    <w:rsid w:val="001500D0"/>
    <w:rsid w:val="00150969"/>
    <w:rsid w:val="00150F63"/>
    <w:rsid w:val="00151078"/>
    <w:rsid w:val="00151154"/>
    <w:rsid w:val="001512C5"/>
    <w:rsid w:val="00151AE9"/>
    <w:rsid w:val="00152429"/>
    <w:rsid w:val="00152FED"/>
    <w:rsid w:val="001531E3"/>
    <w:rsid w:val="00153416"/>
    <w:rsid w:val="00153B40"/>
    <w:rsid w:val="00153CC4"/>
    <w:rsid w:val="00154264"/>
    <w:rsid w:val="00154916"/>
    <w:rsid w:val="00154AA8"/>
    <w:rsid w:val="00154AAC"/>
    <w:rsid w:val="0015500B"/>
    <w:rsid w:val="0015500E"/>
    <w:rsid w:val="001552FE"/>
    <w:rsid w:val="00155AA7"/>
    <w:rsid w:val="00155D75"/>
    <w:rsid w:val="00155DCA"/>
    <w:rsid w:val="0015619F"/>
    <w:rsid w:val="00156652"/>
    <w:rsid w:val="001568E3"/>
    <w:rsid w:val="00156970"/>
    <w:rsid w:val="00156A64"/>
    <w:rsid w:val="00156D3E"/>
    <w:rsid w:val="00157277"/>
    <w:rsid w:val="00157495"/>
    <w:rsid w:val="00157A23"/>
    <w:rsid w:val="00160187"/>
    <w:rsid w:val="001601D6"/>
    <w:rsid w:val="00160369"/>
    <w:rsid w:val="001603CF"/>
    <w:rsid w:val="00160490"/>
    <w:rsid w:val="0016070A"/>
    <w:rsid w:val="0016104B"/>
    <w:rsid w:val="001611B7"/>
    <w:rsid w:val="00161838"/>
    <w:rsid w:val="00161857"/>
    <w:rsid w:val="00161AA3"/>
    <w:rsid w:val="00161B96"/>
    <w:rsid w:val="00161F05"/>
    <w:rsid w:val="00161F14"/>
    <w:rsid w:val="00161F8A"/>
    <w:rsid w:val="00161FFC"/>
    <w:rsid w:val="00162058"/>
    <w:rsid w:val="00162465"/>
    <w:rsid w:val="001626B7"/>
    <w:rsid w:val="00162808"/>
    <w:rsid w:val="001628ED"/>
    <w:rsid w:val="00162D22"/>
    <w:rsid w:val="00162F07"/>
    <w:rsid w:val="00163615"/>
    <w:rsid w:val="00163700"/>
    <w:rsid w:val="0016395F"/>
    <w:rsid w:val="001639A0"/>
    <w:rsid w:val="00163AD1"/>
    <w:rsid w:val="001642BE"/>
    <w:rsid w:val="00164625"/>
    <w:rsid w:val="001648ED"/>
    <w:rsid w:val="00164903"/>
    <w:rsid w:val="00164982"/>
    <w:rsid w:val="00164CFE"/>
    <w:rsid w:val="0016524C"/>
    <w:rsid w:val="0016540E"/>
    <w:rsid w:val="0016548D"/>
    <w:rsid w:val="00165D03"/>
    <w:rsid w:val="001668BD"/>
    <w:rsid w:val="00166A9B"/>
    <w:rsid w:val="00166BDA"/>
    <w:rsid w:val="00166E97"/>
    <w:rsid w:val="001670CA"/>
    <w:rsid w:val="0016712B"/>
    <w:rsid w:val="0016758F"/>
    <w:rsid w:val="001676EF"/>
    <w:rsid w:val="001679C3"/>
    <w:rsid w:val="001679DC"/>
    <w:rsid w:val="00167D54"/>
    <w:rsid w:val="00167E2C"/>
    <w:rsid w:val="00167E8E"/>
    <w:rsid w:val="00167F0D"/>
    <w:rsid w:val="00170146"/>
    <w:rsid w:val="00170667"/>
    <w:rsid w:val="001706AF"/>
    <w:rsid w:val="00170B22"/>
    <w:rsid w:val="001718D6"/>
    <w:rsid w:val="00171909"/>
    <w:rsid w:val="00171A6D"/>
    <w:rsid w:val="00171BA8"/>
    <w:rsid w:val="00171F85"/>
    <w:rsid w:val="00172036"/>
    <w:rsid w:val="00172488"/>
    <w:rsid w:val="00172536"/>
    <w:rsid w:val="00172648"/>
    <w:rsid w:val="001726A5"/>
    <w:rsid w:val="001727F0"/>
    <w:rsid w:val="0017297E"/>
    <w:rsid w:val="00172A37"/>
    <w:rsid w:val="00172DE3"/>
    <w:rsid w:val="00172EB4"/>
    <w:rsid w:val="00172FA5"/>
    <w:rsid w:val="00173055"/>
    <w:rsid w:val="00173161"/>
    <w:rsid w:val="001733A5"/>
    <w:rsid w:val="0017371C"/>
    <w:rsid w:val="00173B4E"/>
    <w:rsid w:val="00173D9F"/>
    <w:rsid w:val="00173F07"/>
    <w:rsid w:val="00174090"/>
    <w:rsid w:val="001740B5"/>
    <w:rsid w:val="00174385"/>
    <w:rsid w:val="00174511"/>
    <w:rsid w:val="00174570"/>
    <w:rsid w:val="001745EA"/>
    <w:rsid w:val="00174BAD"/>
    <w:rsid w:val="00174C3E"/>
    <w:rsid w:val="00174D28"/>
    <w:rsid w:val="00174E3F"/>
    <w:rsid w:val="0017501B"/>
    <w:rsid w:val="001758B2"/>
    <w:rsid w:val="00175A87"/>
    <w:rsid w:val="00175BE3"/>
    <w:rsid w:val="00175E9A"/>
    <w:rsid w:val="00176819"/>
    <w:rsid w:val="0017686F"/>
    <w:rsid w:val="0017687A"/>
    <w:rsid w:val="00176968"/>
    <w:rsid w:val="0017697D"/>
    <w:rsid w:val="00176A35"/>
    <w:rsid w:val="0017782B"/>
    <w:rsid w:val="00177C2E"/>
    <w:rsid w:val="00177D7D"/>
    <w:rsid w:val="00177E2B"/>
    <w:rsid w:val="001802BD"/>
    <w:rsid w:val="0018087A"/>
    <w:rsid w:val="00180C1F"/>
    <w:rsid w:val="00180FB0"/>
    <w:rsid w:val="001810DF"/>
    <w:rsid w:val="00181257"/>
    <w:rsid w:val="001813B2"/>
    <w:rsid w:val="00181ADB"/>
    <w:rsid w:val="00181EAC"/>
    <w:rsid w:val="00181EF2"/>
    <w:rsid w:val="001824B5"/>
    <w:rsid w:val="001824C1"/>
    <w:rsid w:val="001826C2"/>
    <w:rsid w:val="00182702"/>
    <w:rsid w:val="00182BA3"/>
    <w:rsid w:val="001836B6"/>
    <w:rsid w:val="0018373A"/>
    <w:rsid w:val="00183BC2"/>
    <w:rsid w:val="00184193"/>
    <w:rsid w:val="00184355"/>
    <w:rsid w:val="001844AF"/>
    <w:rsid w:val="00184647"/>
    <w:rsid w:val="00184B6D"/>
    <w:rsid w:val="00184BA2"/>
    <w:rsid w:val="00184F98"/>
    <w:rsid w:val="001851F3"/>
    <w:rsid w:val="00185387"/>
    <w:rsid w:val="0018570C"/>
    <w:rsid w:val="00185BE9"/>
    <w:rsid w:val="00185C51"/>
    <w:rsid w:val="00185F5B"/>
    <w:rsid w:val="00186783"/>
    <w:rsid w:val="00186A2D"/>
    <w:rsid w:val="00186B84"/>
    <w:rsid w:val="001872DF"/>
    <w:rsid w:val="00187444"/>
    <w:rsid w:val="001874E2"/>
    <w:rsid w:val="001874F2"/>
    <w:rsid w:val="00187AD7"/>
    <w:rsid w:val="00187B7F"/>
    <w:rsid w:val="00187F29"/>
    <w:rsid w:val="00190177"/>
    <w:rsid w:val="00190DAA"/>
    <w:rsid w:val="00190FED"/>
    <w:rsid w:val="0019139D"/>
    <w:rsid w:val="001913BE"/>
    <w:rsid w:val="001914E8"/>
    <w:rsid w:val="001914EA"/>
    <w:rsid w:val="001915FB"/>
    <w:rsid w:val="001916D3"/>
    <w:rsid w:val="00191B1B"/>
    <w:rsid w:val="00191B48"/>
    <w:rsid w:val="00191C27"/>
    <w:rsid w:val="00192515"/>
    <w:rsid w:val="001926C3"/>
    <w:rsid w:val="0019277B"/>
    <w:rsid w:val="00192D1F"/>
    <w:rsid w:val="00192EF8"/>
    <w:rsid w:val="001933DC"/>
    <w:rsid w:val="001933EF"/>
    <w:rsid w:val="001937F0"/>
    <w:rsid w:val="00193980"/>
    <w:rsid w:val="00193DBB"/>
    <w:rsid w:val="00193DF1"/>
    <w:rsid w:val="00193F8C"/>
    <w:rsid w:val="001942B2"/>
    <w:rsid w:val="00194510"/>
    <w:rsid w:val="00194C1C"/>
    <w:rsid w:val="00194D24"/>
    <w:rsid w:val="00194E6A"/>
    <w:rsid w:val="00195472"/>
    <w:rsid w:val="0019547A"/>
    <w:rsid w:val="001954C3"/>
    <w:rsid w:val="001955D7"/>
    <w:rsid w:val="00195712"/>
    <w:rsid w:val="00196773"/>
    <w:rsid w:val="001967F6"/>
    <w:rsid w:val="00196826"/>
    <w:rsid w:val="00196838"/>
    <w:rsid w:val="00196993"/>
    <w:rsid w:val="00196A66"/>
    <w:rsid w:val="00196A9D"/>
    <w:rsid w:val="00196C55"/>
    <w:rsid w:val="00196C97"/>
    <w:rsid w:val="001973F4"/>
    <w:rsid w:val="0019742E"/>
    <w:rsid w:val="00197456"/>
    <w:rsid w:val="00197AE4"/>
    <w:rsid w:val="00197B9E"/>
    <w:rsid w:val="001A0109"/>
    <w:rsid w:val="001A0142"/>
    <w:rsid w:val="001A0173"/>
    <w:rsid w:val="001A02F5"/>
    <w:rsid w:val="001A0B44"/>
    <w:rsid w:val="001A0CB3"/>
    <w:rsid w:val="001A0CBD"/>
    <w:rsid w:val="001A0CE0"/>
    <w:rsid w:val="001A0D2E"/>
    <w:rsid w:val="001A1004"/>
    <w:rsid w:val="001A102A"/>
    <w:rsid w:val="001A1684"/>
    <w:rsid w:val="001A1815"/>
    <w:rsid w:val="001A186A"/>
    <w:rsid w:val="001A1C98"/>
    <w:rsid w:val="001A1F39"/>
    <w:rsid w:val="001A27B5"/>
    <w:rsid w:val="001A286E"/>
    <w:rsid w:val="001A294F"/>
    <w:rsid w:val="001A2C33"/>
    <w:rsid w:val="001A2D26"/>
    <w:rsid w:val="001A3AED"/>
    <w:rsid w:val="001A3B8C"/>
    <w:rsid w:val="001A3E09"/>
    <w:rsid w:val="001A4002"/>
    <w:rsid w:val="001A42EA"/>
    <w:rsid w:val="001A439A"/>
    <w:rsid w:val="001A4906"/>
    <w:rsid w:val="001A4A9E"/>
    <w:rsid w:val="001A4B59"/>
    <w:rsid w:val="001A4F13"/>
    <w:rsid w:val="001A4F44"/>
    <w:rsid w:val="001A4F9B"/>
    <w:rsid w:val="001A5169"/>
    <w:rsid w:val="001A5472"/>
    <w:rsid w:val="001A5497"/>
    <w:rsid w:val="001A54DA"/>
    <w:rsid w:val="001A56A5"/>
    <w:rsid w:val="001A56A7"/>
    <w:rsid w:val="001A5867"/>
    <w:rsid w:val="001A58A0"/>
    <w:rsid w:val="001A5B60"/>
    <w:rsid w:val="001A5C9C"/>
    <w:rsid w:val="001A6324"/>
    <w:rsid w:val="001A6421"/>
    <w:rsid w:val="001A6C0A"/>
    <w:rsid w:val="001A6CDD"/>
    <w:rsid w:val="001A6E11"/>
    <w:rsid w:val="001A6F2A"/>
    <w:rsid w:val="001A6F7A"/>
    <w:rsid w:val="001A6F89"/>
    <w:rsid w:val="001A706F"/>
    <w:rsid w:val="001A71B9"/>
    <w:rsid w:val="001A737C"/>
    <w:rsid w:val="001A76B4"/>
    <w:rsid w:val="001A777B"/>
    <w:rsid w:val="001A7A3C"/>
    <w:rsid w:val="001A7A49"/>
    <w:rsid w:val="001A7A91"/>
    <w:rsid w:val="001A7B3B"/>
    <w:rsid w:val="001A7BB1"/>
    <w:rsid w:val="001A7D36"/>
    <w:rsid w:val="001A7DBB"/>
    <w:rsid w:val="001B01EC"/>
    <w:rsid w:val="001B03EF"/>
    <w:rsid w:val="001B04F2"/>
    <w:rsid w:val="001B054E"/>
    <w:rsid w:val="001B0878"/>
    <w:rsid w:val="001B0A31"/>
    <w:rsid w:val="001B0A76"/>
    <w:rsid w:val="001B0B06"/>
    <w:rsid w:val="001B0C1D"/>
    <w:rsid w:val="001B0CF2"/>
    <w:rsid w:val="001B1307"/>
    <w:rsid w:val="001B1403"/>
    <w:rsid w:val="001B1C8A"/>
    <w:rsid w:val="001B1F93"/>
    <w:rsid w:val="001B2032"/>
    <w:rsid w:val="001B2083"/>
    <w:rsid w:val="001B21F1"/>
    <w:rsid w:val="001B22E2"/>
    <w:rsid w:val="001B234D"/>
    <w:rsid w:val="001B24C4"/>
    <w:rsid w:val="001B2A12"/>
    <w:rsid w:val="001B2A30"/>
    <w:rsid w:val="001B2A80"/>
    <w:rsid w:val="001B2CAD"/>
    <w:rsid w:val="001B2FE8"/>
    <w:rsid w:val="001B363D"/>
    <w:rsid w:val="001B3796"/>
    <w:rsid w:val="001B38AC"/>
    <w:rsid w:val="001B4340"/>
    <w:rsid w:val="001B436D"/>
    <w:rsid w:val="001B439F"/>
    <w:rsid w:val="001B4711"/>
    <w:rsid w:val="001B4828"/>
    <w:rsid w:val="001B48B6"/>
    <w:rsid w:val="001B4A32"/>
    <w:rsid w:val="001B4AAD"/>
    <w:rsid w:val="001B4FAF"/>
    <w:rsid w:val="001B4FDA"/>
    <w:rsid w:val="001B52EB"/>
    <w:rsid w:val="001B552B"/>
    <w:rsid w:val="001B5554"/>
    <w:rsid w:val="001B5566"/>
    <w:rsid w:val="001B567A"/>
    <w:rsid w:val="001B5D54"/>
    <w:rsid w:val="001B61FC"/>
    <w:rsid w:val="001B668E"/>
    <w:rsid w:val="001B673E"/>
    <w:rsid w:val="001B67BC"/>
    <w:rsid w:val="001B68BB"/>
    <w:rsid w:val="001B6AA5"/>
    <w:rsid w:val="001B6B61"/>
    <w:rsid w:val="001B6FAC"/>
    <w:rsid w:val="001B70CE"/>
    <w:rsid w:val="001B73E5"/>
    <w:rsid w:val="001B78F8"/>
    <w:rsid w:val="001B7B0C"/>
    <w:rsid w:val="001B7BF0"/>
    <w:rsid w:val="001B7E50"/>
    <w:rsid w:val="001C02BF"/>
    <w:rsid w:val="001C042D"/>
    <w:rsid w:val="001C0786"/>
    <w:rsid w:val="001C086E"/>
    <w:rsid w:val="001C0AD4"/>
    <w:rsid w:val="001C0D4E"/>
    <w:rsid w:val="001C104E"/>
    <w:rsid w:val="001C1350"/>
    <w:rsid w:val="001C1366"/>
    <w:rsid w:val="001C176E"/>
    <w:rsid w:val="001C194B"/>
    <w:rsid w:val="001C1A9E"/>
    <w:rsid w:val="001C1AF2"/>
    <w:rsid w:val="001C1BDA"/>
    <w:rsid w:val="001C20E6"/>
    <w:rsid w:val="001C213A"/>
    <w:rsid w:val="001C24F8"/>
    <w:rsid w:val="001C251E"/>
    <w:rsid w:val="001C2521"/>
    <w:rsid w:val="001C25B8"/>
    <w:rsid w:val="001C27D1"/>
    <w:rsid w:val="001C283E"/>
    <w:rsid w:val="001C2E87"/>
    <w:rsid w:val="001C30E9"/>
    <w:rsid w:val="001C323D"/>
    <w:rsid w:val="001C3416"/>
    <w:rsid w:val="001C395D"/>
    <w:rsid w:val="001C3A5F"/>
    <w:rsid w:val="001C3B58"/>
    <w:rsid w:val="001C3C7D"/>
    <w:rsid w:val="001C3D62"/>
    <w:rsid w:val="001C3FF8"/>
    <w:rsid w:val="001C4306"/>
    <w:rsid w:val="001C44AE"/>
    <w:rsid w:val="001C4758"/>
    <w:rsid w:val="001C482F"/>
    <w:rsid w:val="001C4AB5"/>
    <w:rsid w:val="001C4B61"/>
    <w:rsid w:val="001C4E3E"/>
    <w:rsid w:val="001C4F8A"/>
    <w:rsid w:val="001C53A2"/>
    <w:rsid w:val="001C567D"/>
    <w:rsid w:val="001C5E8E"/>
    <w:rsid w:val="001C61A9"/>
    <w:rsid w:val="001C64CB"/>
    <w:rsid w:val="001C6795"/>
    <w:rsid w:val="001C687A"/>
    <w:rsid w:val="001C69A8"/>
    <w:rsid w:val="001C6A50"/>
    <w:rsid w:val="001C6C06"/>
    <w:rsid w:val="001C6D13"/>
    <w:rsid w:val="001C758A"/>
    <w:rsid w:val="001C76D8"/>
    <w:rsid w:val="001C7CD5"/>
    <w:rsid w:val="001C7D8E"/>
    <w:rsid w:val="001D001C"/>
    <w:rsid w:val="001D0235"/>
    <w:rsid w:val="001D028F"/>
    <w:rsid w:val="001D0346"/>
    <w:rsid w:val="001D0ECC"/>
    <w:rsid w:val="001D16BC"/>
    <w:rsid w:val="001D19B6"/>
    <w:rsid w:val="001D1AF4"/>
    <w:rsid w:val="001D1EC3"/>
    <w:rsid w:val="001D1ECF"/>
    <w:rsid w:val="001D22A7"/>
    <w:rsid w:val="001D22DF"/>
    <w:rsid w:val="001D2590"/>
    <w:rsid w:val="001D25A2"/>
    <w:rsid w:val="001D2A5E"/>
    <w:rsid w:val="001D2D51"/>
    <w:rsid w:val="001D2E24"/>
    <w:rsid w:val="001D2E75"/>
    <w:rsid w:val="001D307A"/>
    <w:rsid w:val="001D3127"/>
    <w:rsid w:val="001D318E"/>
    <w:rsid w:val="001D32D6"/>
    <w:rsid w:val="001D3440"/>
    <w:rsid w:val="001D3984"/>
    <w:rsid w:val="001D3AF0"/>
    <w:rsid w:val="001D3C5F"/>
    <w:rsid w:val="001D456A"/>
    <w:rsid w:val="001D4978"/>
    <w:rsid w:val="001D4A71"/>
    <w:rsid w:val="001D4AFE"/>
    <w:rsid w:val="001D4C44"/>
    <w:rsid w:val="001D4FAC"/>
    <w:rsid w:val="001D50B4"/>
    <w:rsid w:val="001D5206"/>
    <w:rsid w:val="001D5372"/>
    <w:rsid w:val="001D53B4"/>
    <w:rsid w:val="001D54D4"/>
    <w:rsid w:val="001D5832"/>
    <w:rsid w:val="001D5ABF"/>
    <w:rsid w:val="001D5CBD"/>
    <w:rsid w:val="001D614C"/>
    <w:rsid w:val="001D62E8"/>
    <w:rsid w:val="001D6331"/>
    <w:rsid w:val="001D63FD"/>
    <w:rsid w:val="001D6507"/>
    <w:rsid w:val="001D6D6F"/>
    <w:rsid w:val="001D6E6F"/>
    <w:rsid w:val="001D7140"/>
    <w:rsid w:val="001D73A6"/>
    <w:rsid w:val="001D7D81"/>
    <w:rsid w:val="001D7DE7"/>
    <w:rsid w:val="001D7EF6"/>
    <w:rsid w:val="001E03B6"/>
    <w:rsid w:val="001E0514"/>
    <w:rsid w:val="001E06CF"/>
    <w:rsid w:val="001E07E2"/>
    <w:rsid w:val="001E0D74"/>
    <w:rsid w:val="001E0DD2"/>
    <w:rsid w:val="001E1601"/>
    <w:rsid w:val="001E1C2B"/>
    <w:rsid w:val="001E1C74"/>
    <w:rsid w:val="001E1D37"/>
    <w:rsid w:val="001E2355"/>
    <w:rsid w:val="001E23E6"/>
    <w:rsid w:val="001E295A"/>
    <w:rsid w:val="001E2E17"/>
    <w:rsid w:val="001E2EC0"/>
    <w:rsid w:val="001E2F90"/>
    <w:rsid w:val="001E31DA"/>
    <w:rsid w:val="001E3911"/>
    <w:rsid w:val="001E39BA"/>
    <w:rsid w:val="001E3AC0"/>
    <w:rsid w:val="001E427A"/>
    <w:rsid w:val="001E487A"/>
    <w:rsid w:val="001E497B"/>
    <w:rsid w:val="001E49BF"/>
    <w:rsid w:val="001E4A5E"/>
    <w:rsid w:val="001E4A7D"/>
    <w:rsid w:val="001E4B1D"/>
    <w:rsid w:val="001E4B78"/>
    <w:rsid w:val="001E4D62"/>
    <w:rsid w:val="001E504D"/>
    <w:rsid w:val="001E533A"/>
    <w:rsid w:val="001E5ACB"/>
    <w:rsid w:val="001E5B0B"/>
    <w:rsid w:val="001E5CDB"/>
    <w:rsid w:val="001E62ED"/>
    <w:rsid w:val="001E64F0"/>
    <w:rsid w:val="001E669A"/>
    <w:rsid w:val="001E68D2"/>
    <w:rsid w:val="001E6D1C"/>
    <w:rsid w:val="001E6D5B"/>
    <w:rsid w:val="001E70F4"/>
    <w:rsid w:val="001E719B"/>
    <w:rsid w:val="001E7488"/>
    <w:rsid w:val="001E76DE"/>
    <w:rsid w:val="001E7972"/>
    <w:rsid w:val="001E7BCF"/>
    <w:rsid w:val="001E7CE5"/>
    <w:rsid w:val="001E7DF8"/>
    <w:rsid w:val="001E7E82"/>
    <w:rsid w:val="001F0648"/>
    <w:rsid w:val="001F0C8D"/>
    <w:rsid w:val="001F0DC7"/>
    <w:rsid w:val="001F0E99"/>
    <w:rsid w:val="001F130C"/>
    <w:rsid w:val="001F1435"/>
    <w:rsid w:val="001F1496"/>
    <w:rsid w:val="001F1596"/>
    <w:rsid w:val="001F1B5A"/>
    <w:rsid w:val="001F1B73"/>
    <w:rsid w:val="001F1F96"/>
    <w:rsid w:val="001F22EE"/>
    <w:rsid w:val="001F23AC"/>
    <w:rsid w:val="001F282E"/>
    <w:rsid w:val="001F2965"/>
    <w:rsid w:val="001F2991"/>
    <w:rsid w:val="001F2C31"/>
    <w:rsid w:val="001F348C"/>
    <w:rsid w:val="001F37DC"/>
    <w:rsid w:val="001F3810"/>
    <w:rsid w:val="001F3DFE"/>
    <w:rsid w:val="001F3E90"/>
    <w:rsid w:val="001F43BF"/>
    <w:rsid w:val="001F4495"/>
    <w:rsid w:val="001F45F2"/>
    <w:rsid w:val="001F4637"/>
    <w:rsid w:val="001F46C0"/>
    <w:rsid w:val="001F4B67"/>
    <w:rsid w:val="001F50EC"/>
    <w:rsid w:val="001F537D"/>
    <w:rsid w:val="001F5426"/>
    <w:rsid w:val="001F54F6"/>
    <w:rsid w:val="001F5817"/>
    <w:rsid w:val="001F6657"/>
    <w:rsid w:val="001F66DB"/>
    <w:rsid w:val="001F6803"/>
    <w:rsid w:val="001F686A"/>
    <w:rsid w:val="001F6C50"/>
    <w:rsid w:val="001F6D69"/>
    <w:rsid w:val="001F6DAD"/>
    <w:rsid w:val="001F6FEC"/>
    <w:rsid w:val="001F729C"/>
    <w:rsid w:val="001F72AF"/>
    <w:rsid w:val="001F76DC"/>
    <w:rsid w:val="001F7712"/>
    <w:rsid w:val="001F79D2"/>
    <w:rsid w:val="001F7CF6"/>
    <w:rsid w:val="001F7E48"/>
    <w:rsid w:val="002000F2"/>
    <w:rsid w:val="00200317"/>
    <w:rsid w:val="002006B0"/>
    <w:rsid w:val="00200789"/>
    <w:rsid w:val="0020080B"/>
    <w:rsid w:val="00200A9C"/>
    <w:rsid w:val="00200CA8"/>
    <w:rsid w:val="00200DB7"/>
    <w:rsid w:val="002012C9"/>
    <w:rsid w:val="002014C1"/>
    <w:rsid w:val="002014C8"/>
    <w:rsid w:val="00201525"/>
    <w:rsid w:val="0020160F"/>
    <w:rsid w:val="0020206F"/>
    <w:rsid w:val="002020D1"/>
    <w:rsid w:val="00202299"/>
    <w:rsid w:val="00202541"/>
    <w:rsid w:val="0020270E"/>
    <w:rsid w:val="00202AEF"/>
    <w:rsid w:val="00202C1D"/>
    <w:rsid w:val="00202DCF"/>
    <w:rsid w:val="00202FF4"/>
    <w:rsid w:val="002031ED"/>
    <w:rsid w:val="002039E3"/>
    <w:rsid w:val="00203E5A"/>
    <w:rsid w:val="00204150"/>
    <w:rsid w:val="00204156"/>
    <w:rsid w:val="00204197"/>
    <w:rsid w:val="00204438"/>
    <w:rsid w:val="002046CF"/>
    <w:rsid w:val="00204779"/>
    <w:rsid w:val="00204810"/>
    <w:rsid w:val="00204833"/>
    <w:rsid w:val="00204C8A"/>
    <w:rsid w:val="0020503D"/>
    <w:rsid w:val="0020508E"/>
    <w:rsid w:val="00205611"/>
    <w:rsid w:val="00205F75"/>
    <w:rsid w:val="0020642A"/>
    <w:rsid w:val="00206483"/>
    <w:rsid w:val="0020673B"/>
    <w:rsid w:val="002068C7"/>
    <w:rsid w:val="002069AD"/>
    <w:rsid w:val="00206A53"/>
    <w:rsid w:val="0020715F"/>
    <w:rsid w:val="0020739B"/>
    <w:rsid w:val="00207610"/>
    <w:rsid w:val="00207622"/>
    <w:rsid w:val="00207751"/>
    <w:rsid w:val="00207D20"/>
    <w:rsid w:val="00207FBA"/>
    <w:rsid w:val="00210246"/>
    <w:rsid w:val="00210514"/>
    <w:rsid w:val="0021066F"/>
    <w:rsid w:val="00210765"/>
    <w:rsid w:val="00210808"/>
    <w:rsid w:val="00210826"/>
    <w:rsid w:val="00210D74"/>
    <w:rsid w:val="00211884"/>
    <w:rsid w:val="00211C2E"/>
    <w:rsid w:val="00211E12"/>
    <w:rsid w:val="00211E60"/>
    <w:rsid w:val="00212000"/>
    <w:rsid w:val="0021234B"/>
    <w:rsid w:val="00212628"/>
    <w:rsid w:val="00212741"/>
    <w:rsid w:val="00212DD3"/>
    <w:rsid w:val="0021307D"/>
    <w:rsid w:val="0021310B"/>
    <w:rsid w:val="00213A6C"/>
    <w:rsid w:val="00213DA4"/>
    <w:rsid w:val="00213F57"/>
    <w:rsid w:val="00214028"/>
    <w:rsid w:val="00214B3A"/>
    <w:rsid w:val="00215442"/>
    <w:rsid w:val="002154B4"/>
    <w:rsid w:val="00215A41"/>
    <w:rsid w:val="00215B08"/>
    <w:rsid w:val="00216479"/>
    <w:rsid w:val="002164BE"/>
    <w:rsid w:val="00216503"/>
    <w:rsid w:val="00216621"/>
    <w:rsid w:val="0021666C"/>
    <w:rsid w:val="002166F1"/>
    <w:rsid w:val="00216931"/>
    <w:rsid w:val="00216A28"/>
    <w:rsid w:val="00216BBF"/>
    <w:rsid w:val="00216C9A"/>
    <w:rsid w:val="00216ED3"/>
    <w:rsid w:val="00217098"/>
    <w:rsid w:val="002174A4"/>
    <w:rsid w:val="00217901"/>
    <w:rsid w:val="00217948"/>
    <w:rsid w:val="002179B4"/>
    <w:rsid w:val="00217DE1"/>
    <w:rsid w:val="00217F4A"/>
    <w:rsid w:val="00220172"/>
    <w:rsid w:val="00220550"/>
    <w:rsid w:val="00220676"/>
    <w:rsid w:val="00220769"/>
    <w:rsid w:val="00220BD0"/>
    <w:rsid w:val="00220C56"/>
    <w:rsid w:val="002212D1"/>
    <w:rsid w:val="00221CB5"/>
    <w:rsid w:val="00221EA2"/>
    <w:rsid w:val="00221F9B"/>
    <w:rsid w:val="002224D2"/>
    <w:rsid w:val="00222A2E"/>
    <w:rsid w:val="00222C97"/>
    <w:rsid w:val="00222E3F"/>
    <w:rsid w:val="00223123"/>
    <w:rsid w:val="0022314C"/>
    <w:rsid w:val="00223295"/>
    <w:rsid w:val="0022348D"/>
    <w:rsid w:val="00223962"/>
    <w:rsid w:val="00223A4E"/>
    <w:rsid w:val="00223BAA"/>
    <w:rsid w:val="00223E30"/>
    <w:rsid w:val="0022429C"/>
    <w:rsid w:val="00224527"/>
    <w:rsid w:val="0022459A"/>
    <w:rsid w:val="00224711"/>
    <w:rsid w:val="00224E37"/>
    <w:rsid w:val="0022504C"/>
    <w:rsid w:val="0022520A"/>
    <w:rsid w:val="002252EE"/>
    <w:rsid w:val="002253AD"/>
    <w:rsid w:val="00225ECC"/>
    <w:rsid w:val="00225FAC"/>
    <w:rsid w:val="002262EE"/>
    <w:rsid w:val="002264C5"/>
    <w:rsid w:val="002266B4"/>
    <w:rsid w:val="002267BE"/>
    <w:rsid w:val="00226EFA"/>
    <w:rsid w:val="002270B8"/>
    <w:rsid w:val="002273E0"/>
    <w:rsid w:val="0022771E"/>
    <w:rsid w:val="00230245"/>
    <w:rsid w:val="002303CC"/>
    <w:rsid w:val="002303F4"/>
    <w:rsid w:val="00230756"/>
    <w:rsid w:val="00230848"/>
    <w:rsid w:val="002309B3"/>
    <w:rsid w:val="002314DA"/>
    <w:rsid w:val="00231548"/>
    <w:rsid w:val="002315B2"/>
    <w:rsid w:val="0023164C"/>
    <w:rsid w:val="002316EB"/>
    <w:rsid w:val="00231776"/>
    <w:rsid w:val="00231D36"/>
    <w:rsid w:val="00232229"/>
    <w:rsid w:val="002324FC"/>
    <w:rsid w:val="00232C83"/>
    <w:rsid w:val="00233753"/>
    <w:rsid w:val="002337B3"/>
    <w:rsid w:val="00233951"/>
    <w:rsid w:val="00233BFA"/>
    <w:rsid w:val="0023402B"/>
    <w:rsid w:val="0023402F"/>
    <w:rsid w:val="002348FC"/>
    <w:rsid w:val="00234B3D"/>
    <w:rsid w:val="00234BA0"/>
    <w:rsid w:val="0023532C"/>
    <w:rsid w:val="002353F9"/>
    <w:rsid w:val="00235467"/>
    <w:rsid w:val="0023548F"/>
    <w:rsid w:val="002354E9"/>
    <w:rsid w:val="002356C5"/>
    <w:rsid w:val="00235867"/>
    <w:rsid w:val="00235BE3"/>
    <w:rsid w:val="00236087"/>
    <w:rsid w:val="00236124"/>
    <w:rsid w:val="002361BE"/>
    <w:rsid w:val="0023628B"/>
    <w:rsid w:val="00236732"/>
    <w:rsid w:val="00236903"/>
    <w:rsid w:val="00236A4F"/>
    <w:rsid w:val="00236D00"/>
    <w:rsid w:val="0023719B"/>
    <w:rsid w:val="00237795"/>
    <w:rsid w:val="002378C5"/>
    <w:rsid w:val="00237D23"/>
    <w:rsid w:val="00237D92"/>
    <w:rsid w:val="002400CB"/>
    <w:rsid w:val="00240363"/>
    <w:rsid w:val="0024050D"/>
    <w:rsid w:val="0024050E"/>
    <w:rsid w:val="002408AE"/>
    <w:rsid w:val="00240B4B"/>
    <w:rsid w:val="00240CF4"/>
    <w:rsid w:val="00240E5C"/>
    <w:rsid w:val="00240E75"/>
    <w:rsid w:val="002411D0"/>
    <w:rsid w:val="002416B0"/>
    <w:rsid w:val="0024171C"/>
    <w:rsid w:val="002419C8"/>
    <w:rsid w:val="002419CF"/>
    <w:rsid w:val="00242016"/>
    <w:rsid w:val="00242A61"/>
    <w:rsid w:val="00242C48"/>
    <w:rsid w:val="00242CDA"/>
    <w:rsid w:val="00242CED"/>
    <w:rsid w:val="00242D93"/>
    <w:rsid w:val="00242E55"/>
    <w:rsid w:val="00243054"/>
    <w:rsid w:val="0024348B"/>
    <w:rsid w:val="00243941"/>
    <w:rsid w:val="00243E93"/>
    <w:rsid w:val="00244103"/>
    <w:rsid w:val="002442C9"/>
    <w:rsid w:val="002447A2"/>
    <w:rsid w:val="00244C26"/>
    <w:rsid w:val="00244D96"/>
    <w:rsid w:val="00244DFD"/>
    <w:rsid w:val="00244FCA"/>
    <w:rsid w:val="00245132"/>
    <w:rsid w:val="00245169"/>
    <w:rsid w:val="00245259"/>
    <w:rsid w:val="002452BB"/>
    <w:rsid w:val="002452F2"/>
    <w:rsid w:val="00245515"/>
    <w:rsid w:val="0024559F"/>
    <w:rsid w:val="00245F2E"/>
    <w:rsid w:val="002465BF"/>
    <w:rsid w:val="002467EF"/>
    <w:rsid w:val="00246946"/>
    <w:rsid w:val="002469F2"/>
    <w:rsid w:val="00246A1F"/>
    <w:rsid w:val="00246A2F"/>
    <w:rsid w:val="00246A40"/>
    <w:rsid w:val="00246BB4"/>
    <w:rsid w:val="00246D07"/>
    <w:rsid w:val="00246EFC"/>
    <w:rsid w:val="002474D0"/>
    <w:rsid w:val="00247509"/>
    <w:rsid w:val="002476A7"/>
    <w:rsid w:val="002478E4"/>
    <w:rsid w:val="00247AFA"/>
    <w:rsid w:val="002501E1"/>
    <w:rsid w:val="00250704"/>
    <w:rsid w:val="0025071C"/>
    <w:rsid w:val="00250731"/>
    <w:rsid w:val="00250AA5"/>
    <w:rsid w:val="00250DFA"/>
    <w:rsid w:val="00251478"/>
    <w:rsid w:val="002514FC"/>
    <w:rsid w:val="00251764"/>
    <w:rsid w:val="00251861"/>
    <w:rsid w:val="00251A10"/>
    <w:rsid w:val="00251B1D"/>
    <w:rsid w:val="00251C97"/>
    <w:rsid w:val="00251D73"/>
    <w:rsid w:val="00252244"/>
    <w:rsid w:val="00252564"/>
    <w:rsid w:val="002527F0"/>
    <w:rsid w:val="00252A8F"/>
    <w:rsid w:val="00253241"/>
    <w:rsid w:val="002532D4"/>
    <w:rsid w:val="0025391E"/>
    <w:rsid w:val="00253A31"/>
    <w:rsid w:val="00253B2F"/>
    <w:rsid w:val="002546D0"/>
    <w:rsid w:val="00254C2C"/>
    <w:rsid w:val="00254DE8"/>
    <w:rsid w:val="00254DFA"/>
    <w:rsid w:val="00255300"/>
    <w:rsid w:val="00255305"/>
    <w:rsid w:val="00255524"/>
    <w:rsid w:val="002559F6"/>
    <w:rsid w:val="00255A59"/>
    <w:rsid w:val="00255C76"/>
    <w:rsid w:val="002561C0"/>
    <w:rsid w:val="002562C4"/>
    <w:rsid w:val="0025656B"/>
    <w:rsid w:val="002569A4"/>
    <w:rsid w:val="00256A73"/>
    <w:rsid w:val="00256C6C"/>
    <w:rsid w:val="0025703A"/>
    <w:rsid w:val="00257226"/>
    <w:rsid w:val="0025729A"/>
    <w:rsid w:val="00257355"/>
    <w:rsid w:val="0025777F"/>
    <w:rsid w:val="00257AE3"/>
    <w:rsid w:val="00257AE8"/>
    <w:rsid w:val="00257D4B"/>
    <w:rsid w:val="00257E34"/>
    <w:rsid w:val="00260167"/>
    <w:rsid w:val="002602E7"/>
    <w:rsid w:val="00260473"/>
    <w:rsid w:val="002604D9"/>
    <w:rsid w:val="00260B18"/>
    <w:rsid w:val="00260BDA"/>
    <w:rsid w:val="00260C41"/>
    <w:rsid w:val="00260FF2"/>
    <w:rsid w:val="00261100"/>
    <w:rsid w:val="0026113F"/>
    <w:rsid w:val="00261232"/>
    <w:rsid w:val="0026147B"/>
    <w:rsid w:val="002615E0"/>
    <w:rsid w:val="00261990"/>
    <w:rsid w:val="00261A50"/>
    <w:rsid w:val="00261A62"/>
    <w:rsid w:val="00261B1D"/>
    <w:rsid w:val="00261B9F"/>
    <w:rsid w:val="00261DA5"/>
    <w:rsid w:val="00261F39"/>
    <w:rsid w:val="00262159"/>
    <w:rsid w:val="00262225"/>
    <w:rsid w:val="0026230B"/>
    <w:rsid w:val="0026235C"/>
    <w:rsid w:val="00262854"/>
    <w:rsid w:val="00262968"/>
    <w:rsid w:val="002629BF"/>
    <w:rsid w:val="002632F9"/>
    <w:rsid w:val="00263407"/>
    <w:rsid w:val="00264266"/>
    <w:rsid w:val="002646A7"/>
    <w:rsid w:val="002648F5"/>
    <w:rsid w:val="002649F0"/>
    <w:rsid w:val="00264A79"/>
    <w:rsid w:val="00264CA9"/>
    <w:rsid w:val="00264EAA"/>
    <w:rsid w:val="00264FF4"/>
    <w:rsid w:val="0026512E"/>
    <w:rsid w:val="0026521F"/>
    <w:rsid w:val="00265343"/>
    <w:rsid w:val="00265387"/>
    <w:rsid w:val="0026544A"/>
    <w:rsid w:val="0026564C"/>
    <w:rsid w:val="00265935"/>
    <w:rsid w:val="00265B67"/>
    <w:rsid w:val="00265F70"/>
    <w:rsid w:val="00266989"/>
    <w:rsid w:val="00266A00"/>
    <w:rsid w:val="00266B3F"/>
    <w:rsid w:val="00266D1B"/>
    <w:rsid w:val="00267079"/>
    <w:rsid w:val="00267638"/>
    <w:rsid w:val="002676B8"/>
    <w:rsid w:val="00267A82"/>
    <w:rsid w:val="00267DB2"/>
    <w:rsid w:val="00267EAA"/>
    <w:rsid w:val="0027012A"/>
    <w:rsid w:val="002701F9"/>
    <w:rsid w:val="0027057A"/>
    <w:rsid w:val="00270584"/>
    <w:rsid w:val="00270868"/>
    <w:rsid w:val="002709AD"/>
    <w:rsid w:val="00270A0F"/>
    <w:rsid w:val="00270A25"/>
    <w:rsid w:val="00270C3D"/>
    <w:rsid w:val="00270CF6"/>
    <w:rsid w:val="0027109A"/>
    <w:rsid w:val="002710F4"/>
    <w:rsid w:val="00271594"/>
    <w:rsid w:val="002715B7"/>
    <w:rsid w:val="00271987"/>
    <w:rsid w:val="00271DBD"/>
    <w:rsid w:val="00271E66"/>
    <w:rsid w:val="00272374"/>
    <w:rsid w:val="002726A3"/>
    <w:rsid w:val="00272717"/>
    <w:rsid w:val="0027283C"/>
    <w:rsid w:val="002729A8"/>
    <w:rsid w:val="0027316C"/>
    <w:rsid w:val="0027343A"/>
    <w:rsid w:val="002738BE"/>
    <w:rsid w:val="00273B2D"/>
    <w:rsid w:val="002741A9"/>
    <w:rsid w:val="002743FC"/>
    <w:rsid w:val="0027458F"/>
    <w:rsid w:val="002748C2"/>
    <w:rsid w:val="00274CD2"/>
    <w:rsid w:val="00274D48"/>
    <w:rsid w:val="00274D99"/>
    <w:rsid w:val="00274DDB"/>
    <w:rsid w:val="00274FB4"/>
    <w:rsid w:val="002754C2"/>
    <w:rsid w:val="00275A2E"/>
    <w:rsid w:val="00276356"/>
    <w:rsid w:val="002765B8"/>
    <w:rsid w:val="00276F97"/>
    <w:rsid w:val="002771CB"/>
    <w:rsid w:val="002775ED"/>
    <w:rsid w:val="0027791E"/>
    <w:rsid w:val="002802A4"/>
    <w:rsid w:val="0028041D"/>
    <w:rsid w:val="002804F6"/>
    <w:rsid w:val="00280538"/>
    <w:rsid w:val="00280D93"/>
    <w:rsid w:val="00280E9E"/>
    <w:rsid w:val="002811A0"/>
    <w:rsid w:val="002812A9"/>
    <w:rsid w:val="00281357"/>
    <w:rsid w:val="00281372"/>
    <w:rsid w:val="002818AA"/>
    <w:rsid w:val="002819FE"/>
    <w:rsid w:val="00282059"/>
    <w:rsid w:val="00282556"/>
    <w:rsid w:val="00282577"/>
    <w:rsid w:val="00282CEC"/>
    <w:rsid w:val="00282D20"/>
    <w:rsid w:val="00283BA2"/>
    <w:rsid w:val="00283D98"/>
    <w:rsid w:val="00284058"/>
    <w:rsid w:val="002841FA"/>
    <w:rsid w:val="0028465E"/>
    <w:rsid w:val="00284DD8"/>
    <w:rsid w:val="002850C1"/>
    <w:rsid w:val="002853DC"/>
    <w:rsid w:val="00285617"/>
    <w:rsid w:val="0028563A"/>
    <w:rsid w:val="00286208"/>
    <w:rsid w:val="002863B5"/>
    <w:rsid w:val="0028655D"/>
    <w:rsid w:val="00286DE4"/>
    <w:rsid w:val="00286F2D"/>
    <w:rsid w:val="0028729B"/>
    <w:rsid w:val="002874CC"/>
    <w:rsid w:val="00287502"/>
    <w:rsid w:val="0028757B"/>
    <w:rsid w:val="00287684"/>
    <w:rsid w:val="002876A4"/>
    <w:rsid w:val="00287AD7"/>
    <w:rsid w:val="00287CB3"/>
    <w:rsid w:val="002904E2"/>
    <w:rsid w:val="00290F9C"/>
    <w:rsid w:val="002912CD"/>
    <w:rsid w:val="00291367"/>
    <w:rsid w:val="002916EB"/>
    <w:rsid w:val="00291C8F"/>
    <w:rsid w:val="00291D08"/>
    <w:rsid w:val="00291F02"/>
    <w:rsid w:val="00292101"/>
    <w:rsid w:val="002926D2"/>
    <w:rsid w:val="002931CB"/>
    <w:rsid w:val="002933A0"/>
    <w:rsid w:val="00293426"/>
    <w:rsid w:val="002934C4"/>
    <w:rsid w:val="00293531"/>
    <w:rsid w:val="002935AF"/>
    <w:rsid w:val="002935CC"/>
    <w:rsid w:val="00293A7E"/>
    <w:rsid w:val="00293C9F"/>
    <w:rsid w:val="00293DA7"/>
    <w:rsid w:val="00293EA3"/>
    <w:rsid w:val="00293F3F"/>
    <w:rsid w:val="00294182"/>
    <w:rsid w:val="002949F8"/>
    <w:rsid w:val="00294AD0"/>
    <w:rsid w:val="00294B31"/>
    <w:rsid w:val="00294F5B"/>
    <w:rsid w:val="00294F77"/>
    <w:rsid w:val="002955BA"/>
    <w:rsid w:val="002956AC"/>
    <w:rsid w:val="00295B96"/>
    <w:rsid w:val="00295CA5"/>
    <w:rsid w:val="00295D78"/>
    <w:rsid w:val="002960C3"/>
    <w:rsid w:val="0029624D"/>
    <w:rsid w:val="00296647"/>
    <w:rsid w:val="0029679D"/>
    <w:rsid w:val="00296AE9"/>
    <w:rsid w:val="00296C88"/>
    <w:rsid w:val="0029717D"/>
    <w:rsid w:val="00297876"/>
    <w:rsid w:val="00297B3D"/>
    <w:rsid w:val="00297B91"/>
    <w:rsid w:val="00297C3D"/>
    <w:rsid w:val="00297E20"/>
    <w:rsid w:val="00297E43"/>
    <w:rsid w:val="002A0044"/>
    <w:rsid w:val="002A0076"/>
    <w:rsid w:val="002A0169"/>
    <w:rsid w:val="002A0420"/>
    <w:rsid w:val="002A0478"/>
    <w:rsid w:val="002A0502"/>
    <w:rsid w:val="002A06C7"/>
    <w:rsid w:val="002A06F0"/>
    <w:rsid w:val="002A08DB"/>
    <w:rsid w:val="002A11F5"/>
    <w:rsid w:val="002A1394"/>
    <w:rsid w:val="002A14D8"/>
    <w:rsid w:val="002A1564"/>
    <w:rsid w:val="002A175F"/>
    <w:rsid w:val="002A1916"/>
    <w:rsid w:val="002A1978"/>
    <w:rsid w:val="002A19BA"/>
    <w:rsid w:val="002A1D98"/>
    <w:rsid w:val="002A1ED7"/>
    <w:rsid w:val="002A218B"/>
    <w:rsid w:val="002A21DA"/>
    <w:rsid w:val="002A223B"/>
    <w:rsid w:val="002A284A"/>
    <w:rsid w:val="002A2966"/>
    <w:rsid w:val="002A2CD5"/>
    <w:rsid w:val="002A2EA3"/>
    <w:rsid w:val="002A3099"/>
    <w:rsid w:val="002A31BD"/>
    <w:rsid w:val="002A338F"/>
    <w:rsid w:val="002A358F"/>
    <w:rsid w:val="002A3613"/>
    <w:rsid w:val="002A3BA9"/>
    <w:rsid w:val="002A3D76"/>
    <w:rsid w:val="002A3F39"/>
    <w:rsid w:val="002A3F67"/>
    <w:rsid w:val="002A403E"/>
    <w:rsid w:val="002A4381"/>
    <w:rsid w:val="002A44C0"/>
    <w:rsid w:val="002A4AE7"/>
    <w:rsid w:val="002A5472"/>
    <w:rsid w:val="002A5601"/>
    <w:rsid w:val="002A599D"/>
    <w:rsid w:val="002A5B90"/>
    <w:rsid w:val="002A5C9A"/>
    <w:rsid w:val="002A5F15"/>
    <w:rsid w:val="002A5FD3"/>
    <w:rsid w:val="002A627E"/>
    <w:rsid w:val="002A6295"/>
    <w:rsid w:val="002A64E2"/>
    <w:rsid w:val="002A64F9"/>
    <w:rsid w:val="002A65AB"/>
    <w:rsid w:val="002A66AF"/>
    <w:rsid w:val="002A6A37"/>
    <w:rsid w:val="002A6A4D"/>
    <w:rsid w:val="002A6A79"/>
    <w:rsid w:val="002A6B13"/>
    <w:rsid w:val="002A7166"/>
    <w:rsid w:val="002A7206"/>
    <w:rsid w:val="002A72E7"/>
    <w:rsid w:val="002A7350"/>
    <w:rsid w:val="002A7633"/>
    <w:rsid w:val="002A771F"/>
    <w:rsid w:val="002A7A86"/>
    <w:rsid w:val="002A7AC1"/>
    <w:rsid w:val="002A7AFF"/>
    <w:rsid w:val="002A7B2C"/>
    <w:rsid w:val="002A7DD8"/>
    <w:rsid w:val="002A7E80"/>
    <w:rsid w:val="002A7EA1"/>
    <w:rsid w:val="002B0793"/>
    <w:rsid w:val="002B07DC"/>
    <w:rsid w:val="002B0F76"/>
    <w:rsid w:val="002B1139"/>
    <w:rsid w:val="002B15FF"/>
    <w:rsid w:val="002B16CF"/>
    <w:rsid w:val="002B18D9"/>
    <w:rsid w:val="002B198A"/>
    <w:rsid w:val="002B1B4D"/>
    <w:rsid w:val="002B235F"/>
    <w:rsid w:val="002B2764"/>
    <w:rsid w:val="002B2794"/>
    <w:rsid w:val="002B29D2"/>
    <w:rsid w:val="002B2BE1"/>
    <w:rsid w:val="002B2D0F"/>
    <w:rsid w:val="002B2D6E"/>
    <w:rsid w:val="002B2DFB"/>
    <w:rsid w:val="002B2F90"/>
    <w:rsid w:val="002B33F0"/>
    <w:rsid w:val="002B34D0"/>
    <w:rsid w:val="002B3F9A"/>
    <w:rsid w:val="002B4300"/>
    <w:rsid w:val="002B4405"/>
    <w:rsid w:val="002B4617"/>
    <w:rsid w:val="002B50FF"/>
    <w:rsid w:val="002B54AB"/>
    <w:rsid w:val="002B5709"/>
    <w:rsid w:val="002B5803"/>
    <w:rsid w:val="002B5BEE"/>
    <w:rsid w:val="002B5E94"/>
    <w:rsid w:val="002B63D9"/>
    <w:rsid w:val="002B67D7"/>
    <w:rsid w:val="002B6A14"/>
    <w:rsid w:val="002B7807"/>
    <w:rsid w:val="002B79C5"/>
    <w:rsid w:val="002B7C24"/>
    <w:rsid w:val="002B7EEF"/>
    <w:rsid w:val="002C00A5"/>
    <w:rsid w:val="002C0466"/>
    <w:rsid w:val="002C06C1"/>
    <w:rsid w:val="002C0AC3"/>
    <w:rsid w:val="002C0E38"/>
    <w:rsid w:val="002C16AC"/>
    <w:rsid w:val="002C1736"/>
    <w:rsid w:val="002C1827"/>
    <w:rsid w:val="002C1BF9"/>
    <w:rsid w:val="002C1ECF"/>
    <w:rsid w:val="002C1F03"/>
    <w:rsid w:val="002C1FDF"/>
    <w:rsid w:val="002C2224"/>
    <w:rsid w:val="002C22E0"/>
    <w:rsid w:val="002C22F2"/>
    <w:rsid w:val="002C247F"/>
    <w:rsid w:val="002C2771"/>
    <w:rsid w:val="002C282E"/>
    <w:rsid w:val="002C2A49"/>
    <w:rsid w:val="002C2BC7"/>
    <w:rsid w:val="002C2CBE"/>
    <w:rsid w:val="002C334E"/>
    <w:rsid w:val="002C3563"/>
    <w:rsid w:val="002C3671"/>
    <w:rsid w:val="002C38DF"/>
    <w:rsid w:val="002C3905"/>
    <w:rsid w:val="002C42F6"/>
    <w:rsid w:val="002C462B"/>
    <w:rsid w:val="002C4734"/>
    <w:rsid w:val="002C4925"/>
    <w:rsid w:val="002C4D96"/>
    <w:rsid w:val="002C4DE9"/>
    <w:rsid w:val="002C4EA3"/>
    <w:rsid w:val="002C573D"/>
    <w:rsid w:val="002C6134"/>
    <w:rsid w:val="002C62E1"/>
    <w:rsid w:val="002C6305"/>
    <w:rsid w:val="002C6673"/>
    <w:rsid w:val="002C6802"/>
    <w:rsid w:val="002C6F13"/>
    <w:rsid w:val="002C711B"/>
    <w:rsid w:val="002C7436"/>
    <w:rsid w:val="002C79AD"/>
    <w:rsid w:val="002C79F7"/>
    <w:rsid w:val="002C7D80"/>
    <w:rsid w:val="002C7DEC"/>
    <w:rsid w:val="002D012B"/>
    <w:rsid w:val="002D03BA"/>
    <w:rsid w:val="002D0869"/>
    <w:rsid w:val="002D0B3A"/>
    <w:rsid w:val="002D125E"/>
    <w:rsid w:val="002D1277"/>
    <w:rsid w:val="002D178F"/>
    <w:rsid w:val="002D1A16"/>
    <w:rsid w:val="002D1A4B"/>
    <w:rsid w:val="002D1F31"/>
    <w:rsid w:val="002D1F88"/>
    <w:rsid w:val="002D200A"/>
    <w:rsid w:val="002D2177"/>
    <w:rsid w:val="002D2474"/>
    <w:rsid w:val="002D25EF"/>
    <w:rsid w:val="002D2ADC"/>
    <w:rsid w:val="002D2EA7"/>
    <w:rsid w:val="002D2EFA"/>
    <w:rsid w:val="002D31F0"/>
    <w:rsid w:val="002D32A2"/>
    <w:rsid w:val="002D358D"/>
    <w:rsid w:val="002D35AC"/>
    <w:rsid w:val="002D380C"/>
    <w:rsid w:val="002D3A94"/>
    <w:rsid w:val="002D3AA5"/>
    <w:rsid w:val="002D3FEE"/>
    <w:rsid w:val="002D409D"/>
    <w:rsid w:val="002D40DE"/>
    <w:rsid w:val="002D4549"/>
    <w:rsid w:val="002D45E8"/>
    <w:rsid w:val="002D461E"/>
    <w:rsid w:val="002D4873"/>
    <w:rsid w:val="002D4AEB"/>
    <w:rsid w:val="002D4F36"/>
    <w:rsid w:val="002D4FDF"/>
    <w:rsid w:val="002D5575"/>
    <w:rsid w:val="002D55B4"/>
    <w:rsid w:val="002D574B"/>
    <w:rsid w:val="002D59CE"/>
    <w:rsid w:val="002D5EFD"/>
    <w:rsid w:val="002D5FD9"/>
    <w:rsid w:val="002D606E"/>
    <w:rsid w:val="002D6696"/>
    <w:rsid w:val="002D677F"/>
    <w:rsid w:val="002D6821"/>
    <w:rsid w:val="002D68BC"/>
    <w:rsid w:val="002D6930"/>
    <w:rsid w:val="002D6A0C"/>
    <w:rsid w:val="002D6C40"/>
    <w:rsid w:val="002D6F1B"/>
    <w:rsid w:val="002D7478"/>
    <w:rsid w:val="002D7C92"/>
    <w:rsid w:val="002D7E2D"/>
    <w:rsid w:val="002E03D0"/>
    <w:rsid w:val="002E040E"/>
    <w:rsid w:val="002E0B95"/>
    <w:rsid w:val="002E11FC"/>
    <w:rsid w:val="002E12EC"/>
    <w:rsid w:val="002E183C"/>
    <w:rsid w:val="002E18B0"/>
    <w:rsid w:val="002E19FC"/>
    <w:rsid w:val="002E1AB7"/>
    <w:rsid w:val="002E2033"/>
    <w:rsid w:val="002E2131"/>
    <w:rsid w:val="002E2887"/>
    <w:rsid w:val="002E2933"/>
    <w:rsid w:val="002E2C1C"/>
    <w:rsid w:val="002E2CE0"/>
    <w:rsid w:val="002E2E85"/>
    <w:rsid w:val="002E2EED"/>
    <w:rsid w:val="002E2F62"/>
    <w:rsid w:val="002E3358"/>
    <w:rsid w:val="002E33E1"/>
    <w:rsid w:val="002E3474"/>
    <w:rsid w:val="002E34B5"/>
    <w:rsid w:val="002E386C"/>
    <w:rsid w:val="002E3F6B"/>
    <w:rsid w:val="002E40A0"/>
    <w:rsid w:val="002E40E3"/>
    <w:rsid w:val="002E45D3"/>
    <w:rsid w:val="002E4A09"/>
    <w:rsid w:val="002E4A59"/>
    <w:rsid w:val="002E518B"/>
    <w:rsid w:val="002E533A"/>
    <w:rsid w:val="002E562A"/>
    <w:rsid w:val="002E5A6F"/>
    <w:rsid w:val="002E5CDC"/>
    <w:rsid w:val="002E604F"/>
    <w:rsid w:val="002E609D"/>
    <w:rsid w:val="002E6682"/>
    <w:rsid w:val="002E66BD"/>
    <w:rsid w:val="002E6876"/>
    <w:rsid w:val="002E6DC7"/>
    <w:rsid w:val="002E6EE5"/>
    <w:rsid w:val="002E6EEE"/>
    <w:rsid w:val="002E7A1C"/>
    <w:rsid w:val="002E7CEA"/>
    <w:rsid w:val="002E7E42"/>
    <w:rsid w:val="002E7EBB"/>
    <w:rsid w:val="002F02BC"/>
    <w:rsid w:val="002F02FB"/>
    <w:rsid w:val="002F0602"/>
    <w:rsid w:val="002F0703"/>
    <w:rsid w:val="002F096A"/>
    <w:rsid w:val="002F0985"/>
    <w:rsid w:val="002F0A31"/>
    <w:rsid w:val="002F0D08"/>
    <w:rsid w:val="002F0F42"/>
    <w:rsid w:val="002F12E6"/>
    <w:rsid w:val="002F1459"/>
    <w:rsid w:val="002F1558"/>
    <w:rsid w:val="002F158E"/>
    <w:rsid w:val="002F16CD"/>
    <w:rsid w:val="002F17D5"/>
    <w:rsid w:val="002F1807"/>
    <w:rsid w:val="002F186A"/>
    <w:rsid w:val="002F1B0C"/>
    <w:rsid w:val="002F206E"/>
    <w:rsid w:val="002F214C"/>
    <w:rsid w:val="002F21CB"/>
    <w:rsid w:val="002F2990"/>
    <w:rsid w:val="002F2CF5"/>
    <w:rsid w:val="002F2DB4"/>
    <w:rsid w:val="002F3098"/>
    <w:rsid w:val="002F3169"/>
    <w:rsid w:val="002F322F"/>
    <w:rsid w:val="002F33DE"/>
    <w:rsid w:val="002F3A51"/>
    <w:rsid w:val="002F3E6E"/>
    <w:rsid w:val="002F4454"/>
    <w:rsid w:val="002F4B88"/>
    <w:rsid w:val="002F4D75"/>
    <w:rsid w:val="002F4F2A"/>
    <w:rsid w:val="002F504C"/>
    <w:rsid w:val="002F50FC"/>
    <w:rsid w:val="002F5206"/>
    <w:rsid w:val="002F5608"/>
    <w:rsid w:val="002F5783"/>
    <w:rsid w:val="002F5956"/>
    <w:rsid w:val="002F5B70"/>
    <w:rsid w:val="002F5D61"/>
    <w:rsid w:val="002F5E9E"/>
    <w:rsid w:val="002F5FCF"/>
    <w:rsid w:val="002F61BA"/>
    <w:rsid w:val="002F6304"/>
    <w:rsid w:val="002F6580"/>
    <w:rsid w:val="002F6586"/>
    <w:rsid w:val="002F69B5"/>
    <w:rsid w:val="002F69D2"/>
    <w:rsid w:val="002F6A41"/>
    <w:rsid w:val="002F6ACA"/>
    <w:rsid w:val="002F6C5C"/>
    <w:rsid w:val="002F6D1A"/>
    <w:rsid w:val="002F6D46"/>
    <w:rsid w:val="002F7078"/>
    <w:rsid w:val="002F74EA"/>
    <w:rsid w:val="002F7707"/>
    <w:rsid w:val="002F77A8"/>
    <w:rsid w:val="002F7A29"/>
    <w:rsid w:val="002F7A82"/>
    <w:rsid w:val="002F7BF9"/>
    <w:rsid w:val="002F7C98"/>
    <w:rsid w:val="003000A6"/>
    <w:rsid w:val="00300135"/>
    <w:rsid w:val="00300317"/>
    <w:rsid w:val="003006BC"/>
    <w:rsid w:val="00300B00"/>
    <w:rsid w:val="00300B6D"/>
    <w:rsid w:val="00300D44"/>
    <w:rsid w:val="00300DA6"/>
    <w:rsid w:val="0030105F"/>
    <w:rsid w:val="0030118B"/>
    <w:rsid w:val="00301468"/>
    <w:rsid w:val="003014A5"/>
    <w:rsid w:val="003015F9"/>
    <w:rsid w:val="00301665"/>
    <w:rsid w:val="00301775"/>
    <w:rsid w:val="003017C0"/>
    <w:rsid w:val="00301870"/>
    <w:rsid w:val="003019C2"/>
    <w:rsid w:val="00301B42"/>
    <w:rsid w:val="003020E5"/>
    <w:rsid w:val="00302874"/>
    <w:rsid w:val="00302B1D"/>
    <w:rsid w:val="00303298"/>
    <w:rsid w:val="00303488"/>
    <w:rsid w:val="003036BE"/>
    <w:rsid w:val="00303749"/>
    <w:rsid w:val="00303B20"/>
    <w:rsid w:val="00303B3C"/>
    <w:rsid w:val="00303B40"/>
    <w:rsid w:val="00303BD7"/>
    <w:rsid w:val="00303CA0"/>
    <w:rsid w:val="00303CCE"/>
    <w:rsid w:val="00303EB2"/>
    <w:rsid w:val="00303FF8"/>
    <w:rsid w:val="0030413A"/>
    <w:rsid w:val="00304373"/>
    <w:rsid w:val="00304811"/>
    <w:rsid w:val="0030490F"/>
    <w:rsid w:val="00304917"/>
    <w:rsid w:val="00304BB7"/>
    <w:rsid w:val="00304F8D"/>
    <w:rsid w:val="00304FEE"/>
    <w:rsid w:val="00305133"/>
    <w:rsid w:val="00305294"/>
    <w:rsid w:val="003053E7"/>
    <w:rsid w:val="003053EE"/>
    <w:rsid w:val="003053EF"/>
    <w:rsid w:val="0030563D"/>
    <w:rsid w:val="003059EB"/>
    <w:rsid w:val="00305A66"/>
    <w:rsid w:val="00305F34"/>
    <w:rsid w:val="00306130"/>
    <w:rsid w:val="003061EC"/>
    <w:rsid w:val="003062CF"/>
    <w:rsid w:val="003063DE"/>
    <w:rsid w:val="0030667D"/>
    <w:rsid w:val="00306CF7"/>
    <w:rsid w:val="00306D3C"/>
    <w:rsid w:val="00307156"/>
    <w:rsid w:val="003076A8"/>
    <w:rsid w:val="00307EF4"/>
    <w:rsid w:val="00307F48"/>
    <w:rsid w:val="00310495"/>
    <w:rsid w:val="003105CA"/>
    <w:rsid w:val="00310671"/>
    <w:rsid w:val="00310737"/>
    <w:rsid w:val="003110B0"/>
    <w:rsid w:val="003112EF"/>
    <w:rsid w:val="003114C1"/>
    <w:rsid w:val="00311AE0"/>
    <w:rsid w:val="00311B82"/>
    <w:rsid w:val="00311EE7"/>
    <w:rsid w:val="00311F0A"/>
    <w:rsid w:val="0031234C"/>
    <w:rsid w:val="0031244C"/>
    <w:rsid w:val="003125A8"/>
    <w:rsid w:val="003125DD"/>
    <w:rsid w:val="00312CD0"/>
    <w:rsid w:val="00312D18"/>
    <w:rsid w:val="0031301F"/>
    <w:rsid w:val="003130EC"/>
    <w:rsid w:val="003131F2"/>
    <w:rsid w:val="003133BE"/>
    <w:rsid w:val="0031363C"/>
    <w:rsid w:val="003136BA"/>
    <w:rsid w:val="003136C1"/>
    <w:rsid w:val="00313773"/>
    <w:rsid w:val="00313861"/>
    <w:rsid w:val="00313C5B"/>
    <w:rsid w:val="003140BB"/>
    <w:rsid w:val="00314177"/>
    <w:rsid w:val="00314A18"/>
    <w:rsid w:val="00314A42"/>
    <w:rsid w:val="003150B1"/>
    <w:rsid w:val="00315617"/>
    <w:rsid w:val="00315645"/>
    <w:rsid w:val="003156EC"/>
    <w:rsid w:val="00315747"/>
    <w:rsid w:val="00315CD9"/>
    <w:rsid w:val="00315D51"/>
    <w:rsid w:val="00316201"/>
    <w:rsid w:val="00316284"/>
    <w:rsid w:val="0031628E"/>
    <w:rsid w:val="003162D2"/>
    <w:rsid w:val="003163BB"/>
    <w:rsid w:val="003165FB"/>
    <w:rsid w:val="0031672F"/>
    <w:rsid w:val="003167EF"/>
    <w:rsid w:val="00316E10"/>
    <w:rsid w:val="0031723F"/>
    <w:rsid w:val="00317B76"/>
    <w:rsid w:val="00317D59"/>
    <w:rsid w:val="00317DB8"/>
    <w:rsid w:val="00317F0D"/>
    <w:rsid w:val="0032062C"/>
    <w:rsid w:val="00320705"/>
    <w:rsid w:val="00320792"/>
    <w:rsid w:val="003208F5"/>
    <w:rsid w:val="00320BF6"/>
    <w:rsid w:val="00320C02"/>
    <w:rsid w:val="00320E04"/>
    <w:rsid w:val="00320F57"/>
    <w:rsid w:val="003218F0"/>
    <w:rsid w:val="00321D2A"/>
    <w:rsid w:val="003222A1"/>
    <w:rsid w:val="00322723"/>
    <w:rsid w:val="00322CC3"/>
    <w:rsid w:val="003234CE"/>
    <w:rsid w:val="003234F0"/>
    <w:rsid w:val="00323663"/>
    <w:rsid w:val="00323676"/>
    <w:rsid w:val="00323A4A"/>
    <w:rsid w:val="00323C95"/>
    <w:rsid w:val="00323ED2"/>
    <w:rsid w:val="00323FB8"/>
    <w:rsid w:val="0032447B"/>
    <w:rsid w:val="00324582"/>
    <w:rsid w:val="0032470E"/>
    <w:rsid w:val="00324924"/>
    <w:rsid w:val="0032492B"/>
    <w:rsid w:val="0032497A"/>
    <w:rsid w:val="00324D15"/>
    <w:rsid w:val="00324DF5"/>
    <w:rsid w:val="003250B3"/>
    <w:rsid w:val="00325138"/>
    <w:rsid w:val="0032549B"/>
    <w:rsid w:val="00325F7A"/>
    <w:rsid w:val="00325FD5"/>
    <w:rsid w:val="00326092"/>
    <w:rsid w:val="00326160"/>
    <w:rsid w:val="00326616"/>
    <w:rsid w:val="00326681"/>
    <w:rsid w:val="00326987"/>
    <w:rsid w:val="00326B82"/>
    <w:rsid w:val="00326D9B"/>
    <w:rsid w:val="003276AB"/>
    <w:rsid w:val="003276D3"/>
    <w:rsid w:val="003277EF"/>
    <w:rsid w:val="00327922"/>
    <w:rsid w:val="00327F9D"/>
    <w:rsid w:val="003301CC"/>
    <w:rsid w:val="003304AF"/>
    <w:rsid w:val="003304B7"/>
    <w:rsid w:val="003307B3"/>
    <w:rsid w:val="00330F1A"/>
    <w:rsid w:val="00331201"/>
    <w:rsid w:val="003319C3"/>
    <w:rsid w:val="00331C30"/>
    <w:rsid w:val="00331FE1"/>
    <w:rsid w:val="003321A0"/>
    <w:rsid w:val="003321F6"/>
    <w:rsid w:val="00332313"/>
    <w:rsid w:val="0033256A"/>
    <w:rsid w:val="0033274A"/>
    <w:rsid w:val="0033282D"/>
    <w:rsid w:val="0033286C"/>
    <w:rsid w:val="003328DA"/>
    <w:rsid w:val="00332A1E"/>
    <w:rsid w:val="00332E04"/>
    <w:rsid w:val="00332E08"/>
    <w:rsid w:val="00332EB0"/>
    <w:rsid w:val="00333068"/>
    <w:rsid w:val="003330FD"/>
    <w:rsid w:val="0033320A"/>
    <w:rsid w:val="00333256"/>
    <w:rsid w:val="00333361"/>
    <w:rsid w:val="00333463"/>
    <w:rsid w:val="003338D9"/>
    <w:rsid w:val="00333E43"/>
    <w:rsid w:val="00334093"/>
    <w:rsid w:val="00334186"/>
    <w:rsid w:val="003349B1"/>
    <w:rsid w:val="003353F4"/>
    <w:rsid w:val="00335433"/>
    <w:rsid w:val="0033547C"/>
    <w:rsid w:val="0033555F"/>
    <w:rsid w:val="00335B67"/>
    <w:rsid w:val="00335B8E"/>
    <w:rsid w:val="0033602B"/>
    <w:rsid w:val="0033656B"/>
    <w:rsid w:val="003365B6"/>
    <w:rsid w:val="00336963"/>
    <w:rsid w:val="00336E74"/>
    <w:rsid w:val="00336F0C"/>
    <w:rsid w:val="0033711D"/>
    <w:rsid w:val="0033720B"/>
    <w:rsid w:val="00337599"/>
    <w:rsid w:val="003379CE"/>
    <w:rsid w:val="00337AC4"/>
    <w:rsid w:val="00337BCE"/>
    <w:rsid w:val="00337D48"/>
    <w:rsid w:val="00340543"/>
    <w:rsid w:val="003407E0"/>
    <w:rsid w:val="00340808"/>
    <w:rsid w:val="003408F6"/>
    <w:rsid w:val="00340AE2"/>
    <w:rsid w:val="00341342"/>
    <w:rsid w:val="00341A73"/>
    <w:rsid w:val="00341B17"/>
    <w:rsid w:val="00341B71"/>
    <w:rsid w:val="00341CB2"/>
    <w:rsid w:val="00341F88"/>
    <w:rsid w:val="00342066"/>
    <w:rsid w:val="00342080"/>
    <w:rsid w:val="0034244D"/>
    <w:rsid w:val="00342789"/>
    <w:rsid w:val="00342864"/>
    <w:rsid w:val="00342C92"/>
    <w:rsid w:val="00343151"/>
    <w:rsid w:val="003432EE"/>
    <w:rsid w:val="003432FC"/>
    <w:rsid w:val="0034373F"/>
    <w:rsid w:val="003439E3"/>
    <w:rsid w:val="00343AB0"/>
    <w:rsid w:val="00343E7C"/>
    <w:rsid w:val="003443D5"/>
    <w:rsid w:val="00344554"/>
    <w:rsid w:val="00344677"/>
    <w:rsid w:val="003447FF"/>
    <w:rsid w:val="003449B6"/>
    <w:rsid w:val="00344B85"/>
    <w:rsid w:val="00344D90"/>
    <w:rsid w:val="00344E46"/>
    <w:rsid w:val="00345379"/>
    <w:rsid w:val="003453F0"/>
    <w:rsid w:val="00345676"/>
    <w:rsid w:val="0034581E"/>
    <w:rsid w:val="00345918"/>
    <w:rsid w:val="00345D0C"/>
    <w:rsid w:val="00346094"/>
    <w:rsid w:val="0034637B"/>
    <w:rsid w:val="00346411"/>
    <w:rsid w:val="003464D4"/>
    <w:rsid w:val="003467FB"/>
    <w:rsid w:val="003473BE"/>
    <w:rsid w:val="00347719"/>
    <w:rsid w:val="00347B8A"/>
    <w:rsid w:val="0035017A"/>
    <w:rsid w:val="0035019C"/>
    <w:rsid w:val="00350269"/>
    <w:rsid w:val="00350362"/>
    <w:rsid w:val="00350918"/>
    <w:rsid w:val="0035092C"/>
    <w:rsid w:val="00350A02"/>
    <w:rsid w:val="00350C05"/>
    <w:rsid w:val="00350C69"/>
    <w:rsid w:val="00350F5F"/>
    <w:rsid w:val="0035127C"/>
    <w:rsid w:val="00351427"/>
    <w:rsid w:val="003516A4"/>
    <w:rsid w:val="00351A86"/>
    <w:rsid w:val="00351D11"/>
    <w:rsid w:val="0035217E"/>
    <w:rsid w:val="00352370"/>
    <w:rsid w:val="003523E7"/>
    <w:rsid w:val="00352720"/>
    <w:rsid w:val="00352F4B"/>
    <w:rsid w:val="0035310E"/>
    <w:rsid w:val="003531C8"/>
    <w:rsid w:val="00353445"/>
    <w:rsid w:val="003537F8"/>
    <w:rsid w:val="00353850"/>
    <w:rsid w:val="003538CC"/>
    <w:rsid w:val="0035393A"/>
    <w:rsid w:val="00353A52"/>
    <w:rsid w:val="00353C96"/>
    <w:rsid w:val="003540C4"/>
    <w:rsid w:val="003543E9"/>
    <w:rsid w:val="0035457F"/>
    <w:rsid w:val="00354D79"/>
    <w:rsid w:val="00354E0E"/>
    <w:rsid w:val="0035531D"/>
    <w:rsid w:val="003556C5"/>
    <w:rsid w:val="00355780"/>
    <w:rsid w:val="0035633C"/>
    <w:rsid w:val="003563CB"/>
    <w:rsid w:val="0035641C"/>
    <w:rsid w:val="003565C6"/>
    <w:rsid w:val="00356844"/>
    <w:rsid w:val="00356920"/>
    <w:rsid w:val="00356C96"/>
    <w:rsid w:val="0035771F"/>
    <w:rsid w:val="0035789D"/>
    <w:rsid w:val="00357937"/>
    <w:rsid w:val="003579EF"/>
    <w:rsid w:val="00357A3F"/>
    <w:rsid w:val="003601D2"/>
    <w:rsid w:val="00360240"/>
    <w:rsid w:val="00360276"/>
    <w:rsid w:val="00360561"/>
    <w:rsid w:val="003606D5"/>
    <w:rsid w:val="00360B21"/>
    <w:rsid w:val="00360B91"/>
    <w:rsid w:val="00360E7D"/>
    <w:rsid w:val="0036122E"/>
    <w:rsid w:val="0036160E"/>
    <w:rsid w:val="003616CA"/>
    <w:rsid w:val="00361794"/>
    <w:rsid w:val="0036193D"/>
    <w:rsid w:val="00361A06"/>
    <w:rsid w:val="00361C12"/>
    <w:rsid w:val="00362081"/>
    <w:rsid w:val="003622BC"/>
    <w:rsid w:val="0036233A"/>
    <w:rsid w:val="00362550"/>
    <w:rsid w:val="0036259C"/>
    <w:rsid w:val="003627A6"/>
    <w:rsid w:val="00362A04"/>
    <w:rsid w:val="003632A5"/>
    <w:rsid w:val="00363377"/>
    <w:rsid w:val="0036371D"/>
    <w:rsid w:val="003637A5"/>
    <w:rsid w:val="003639C2"/>
    <w:rsid w:val="00363AE8"/>
    <w:rsid w:val="00363C0B"/>
    <w:rsid w:val="00363C60"/>
    <w:rsid w:val="00363FC0"/>
    <w:rsid w:val="0036422C"/>
    <w:rsid w:val="0036426B"/>
    <w:rsid w:val="00364692"/>
    <w:rsid w:val="003648C0"/>
    <w:rsid w:val="003649FE"/>
    <w:rsid w:val="00364BB8"/>
    <w:rsid w:val="00364C3F"/>
    <w:rsid w:val="00364C58"/>
    <w:rsid w:val="00364DC1"/>
    <w:rsid w:val="00364EF7"/>
    <w:rsid w:val="00365105"/>
    <w:rsid w:val="003656AF"/>
    <w:rsid w:val="00365A38"/>
    <w:rsid w:val="00365ADD"/>
    <w:rsid w:val="003660F6"/>
    <w:rsid w:val="00366567"/>
    <w:rsid w:val="00366863"/>
    <w:rsid w:val="00366E34"/>
    <w:rsid w:val="00366F4F"/>
    <w:rsid w:val="003672D8"/>
    <w:rsid w:val="003672E0"/>
    <w:rsid w:val="0036743B"/>
    <w:rsid w:val="00367517"/>
    <w:rsid w:val="00367638"/>
    <w:rsid w:val="003676CE"/>
    <w:rsid w:val="00367ADB"/>
    <w:rsid w:val="00367C15"/>
    <w:rsid w:val="00367F4D"/>
    <w:rsid w:val="00367FF2"/>
    <w:rsid w:val="00370218"/>
    <w:rsid w:val="003702D5"/>
    <w:rsid w:val="003705F1"/>
    <w:rsid w:val="00370DF9"/>
    <w:rsid w:val="0037108A"/>
    <w:rsid w:val="0037150E"/>
    <w:rsid w:val="003715C3"/>
    <w:rsid w:val="003718FA"/>
    <w:rsid w:val="00371935"/>
    <w:rsid w:val="00371A2A"/>
    <w:rsid w:val="00371A4F"/>
    <w:rsid w:val="00371D71"/>
    <w:rsid w:val="00372056"/>
    <w:rsid w:val="0037227B"/>
    <w:rsid w:val="003722F9"/>
    <w:rsid w:val="0037274A"/>
    <w:rsid w:val="00372819"/>
    <w:rsid w:val="00372B4E"/>
    <w:rsid w:val="00373116"/>
    <w:rsid w:val="0037358A"/>
    <w:rsid w:val="00373F4B"/>
    <w:rsid w:val="003740C8"/>
    <w:rsid w:val="00374180"/>
    <w:rsid w:val="00374249"/>
    <w:rsid w:val="003747B3"/>
    <w:rsid w:val="00374B90"/>
    <w:rsid w:val="00374D55"/>
    <w:rsid w:val="00374DB5"/>
    <w:rsid w:val="0037518B"/>
    <w:rsid w:val="00375594"/>
    <w:rsid w:val="003756FF"/>
    <w:rsid w:val="00375957"/>
    <w:rsid w:val="003759C6"/>
    <w:rsid w:val="00375B0E"/>
    <w:rsid w:val="00375D0C"/>
    <w:rsid w:val="0037612C"/>
    <w:rsid w:val="0037623C"/>
    <w:rsid w:val="00376246"/>
    <w:rsid w:val="00376267"/>
    <w:rsid w:val="00376346"/>
    <w:rsid w:val="003763E5"/>
    <w:rsid w:val="00376721"/>
    <w:rsid w:val="00376B36"/>
    <w:rsid w:val="00376CA1"/>
    <w:rsid w:val="00376F67"/>
    <w:rsid w:val="0037706E"/>
    <w:rsid w:val="003775A9"/>
    <w:rsid w:val="003775B3"/>
    <w:rsid w:val="003776B9"/>
    <w:rsid w:val="00377D74"/>
    <w:rsid w:val="00380181"/>
    <w:rsid w:val="003804D1"/>
    <w:rsid w:val="003808A9"/>
    <w:rsid w:val="00380D2E"/>
    <w:rsid w:val="003810AF"/>
    <w:rsid w:val="003812AC"/>
    <w:rsid w:val="00381708"/>
    <w:rsid w:val="00381AD3"/>
    <w:rsid w:val="00381B01"/>
    <w:rsid w:val="00381F50"/>
    <w:rsid w:val="00382059"/>
    <w:rsid w:val="00382593"/>
    <w:rsid w:val="003828A5"/>
    <w:rsid w:val="00382959"/>
    <w:rsid w:val="00382A76"/>
    <w:rsid w:val="00382C18"/>
    <w:rsid w:val="00382C1C"/>
    <w:rsid w:val="00382F6A"/>
    <w:rsid w:val="00383025"/>
    <w:rsid w:val="00383200"/>
    <w:rsid w:val="003832D9"/>
    <w:rsid w:val="003834E9"/>
    <w:rsid w:val="003836EB"/>
    <w:rsid w:val="003840ED"/>
    <w:rsid w:val="003843B9"/>
    <w:rsid w:val="00384771"/>
    <w:rsid w:val="00384955"/>
    <w:rsid w:val="00384CE8"/>
    <w:rsid w:val="00384F27"/>
    <w:rsid w:val="00385423"/>
    <w:rsid w:val="00385802"/>
    <w:rsid w:val="0038580E"/>
    <w:rsid w:val="003858EB"/>
    <w:rsid w:val="00385A7E"/>
    <w:rsid w:val="00385C4F"/>
    <w:rsid w:val="00385E0E"/>
    <w:rsid w:val="00386588"/>
    <w:rsid w:val="00386596"/>
    <w:rsid w:val="00386793"/>
    <w:rsid w:val="00386959"/>
    <w:rsid w:val="00386F7A"/>
    <w:rsid w:val="003872D8"/>
    <w:rsid w:val="003874AC"/>
    <w:rsid w:val="0038755D"/>
    <w:rsid w:val="0038769B"/>
    <w:rsid w:val="00387F2F"/>
    <w:rsid w:val="00387F64"/>
    <w:rsid w:val="00390831"/>
    <w:rsid w:val="00390BDF"/>
    <w:rsid w:val="00390D74"/>
    <w:rsid w:val="00390F30"/>
    <w:rsid w:val="00391048"/>
    <w:rsid w:val="003910EA"/>
    <w:rsid w:val="003916EF"/>
    <w:rsid w:val="00391753"/>
    <w:rsid w:val="003918E3"/>
    <w:rsid w:val="0039194A"/>
    <w:rsid w:val="00391AB4"/>
    <w:rsid w:val="003924D4"/>
    <w:rsid w:val="003930A4"/>
    <w:rsid w:val="003933F9"/>
    <w:rsid w:val="00393636"/>
    <w:rsid w:val="00393814"/>
    <w:rsid w:val="00393A9D"/>
    <w:rsid w:val="00393BAE"/>
    <w:rsid w:val="00393C5A"/>
    <w:rsid w:val="00393D75"/>
    <w:rsid w:val="0039430A"/>
    <w:rsid w:val="00394331"/>
    <w:rsid w:val="00394720"/>
    <w:rsid w:val="00394816"/>
    <w:rsid w:val="00394AFD"/>
    <w:rsid w:val="00394B56"/>
    <w:rsid w:val="00394C61"/>
    <w:rsid w:val="00394C97"/>
    <w:rsid w:val="00395023"/>
    <w:rsid w:val="00395123"/>
    <w:rsid w:val="00395264"/>
    <w:rsid w:val="00395388"/>
    <w:rsid w:val="0039550C"/>
    <w:rsid w:val="00395930"/>
    <w:rsid w:val="00395B7D"/>
    <w:rsid w:val="00395BEA"/>
    <w:rsid w:val="00395BF4"/>
    <w:rsid w:val="00395CA8"/>
    <w:rsid w:val="003963FD"/>
    <w:rsid w:val="0039654F"/>
    <w:rsid w:val="00396672"/>
    <w:rsid w:val="0039692F"/>
    <w:rsid w:val="00396B24"/>
    <w:rsid w:val="00396EB0"/>
    <w:rsid w:val="0039717A"/>
    <w:rsid w:val="00397419"/>
    <w:rsid w:val="003974C6"/>
    <w:rsid w:val="00397A7A"/>
    <w:rsid w:val="00397D30"/>
    <w:rsid w:val="00397DFF"/>
    <w:rsid w:val="00397E7A"/>
    <w:rsid w:val="00397EBB"/>
    <w:rsid w:val="003A0157"/>
    <w:rsid w:val="003A053E"/>
    <w:rsid w:val="003A05C5"/>
    <w:rsid w:val="003A0ABC"/>
    <w:rsid w:val="003A0C37"/>
    <w:rsid w:val="003A0D8C"/>
    <w:rsid w:val="003A0DAD"/>
    <w:rsid w:val="003A0F22"/>
    <w:rsid w:val="003A1313"/>
    <w:rsid w:val="003A1BC5"/>
    <w:rsid w:val="003A1E78"/>
    <w:rsid w:val="003A233C"/>
    <w:rsid w:val="003A2451"/>
    <w:rsid w:val="003A24EB"/>
    <w:rsid w:val="003A26B9"/>
    <w:rsid w:val="003A2B58"/>
    <w:rsid w:val="003A2C9F"/>
    <w:rsid w:val="003A31A0"/>
    <w:rsid w:val="003A34F7"/>
    <w:rsid w:val="003A38FD"/>
    <w:rsid w:val="003A3B10"/>
    <w:rsid w:val="003A3BCC"/>
    <w:rsid w:val="003A3D36"/>
    <w:rsid w:val="003A3E67"/>
    <w:rsid w:val="003A4316"/>
    <w:rsid w:val="003A4912"/>
    <w:rsid w:val="003A4ECF"/>
    <w:rsid w:val="003A506C"/>
    <w:rsid w:val="003A56D3"/>
    <w:rsid w:val="003A5850"/>
    <w:rsid w:val="003A5A21"/>
    <w:rsid w:val="003A5F58"/>
    <w:rsid w:val="003A6093"/>
    <w:rsid w:val="003A642A"/>
    <w:rsid w:val="003A64EB"/>
    <w:rsid w:val="003A6567"/>
    <w:rsid w:val="003A664C"/>
    <w:rsid w:val="003A6B50"/>
    <w:rsid w:val="003A721D"/>
    <w:rsid w:val="003A7591"/>
    <w:rsid w:val="003B047B"/>
    <w:rsid w:val="003B072F"/>
    <w:rsid w:val="003B08E4"/>
    <w:rsid w:val="003B09E9"/>
    <w:rsid w:val="003B0A2A"/>
    <w:rsid w:val="003B0A71"/>
    <w:rsid w:val="003B0B02"/>
    <w:rsid w:val="003B0D95"/>
    <w:rsid w:val="003B0DB7"/>
    <w:rsid w:val="003B0F17"/>
    <w:rsid w:val="003B100E"/>
    <w:rsid w:val="003B13C6"/>
    <w:rsid w:val="003B154D"/>
    <w:rsid w:val="003B1ACC"/>
    <w:rsid w:val="003B1CED"/>
    <w:rsid w:val="003B1D62"/>
    <w:rsid w:val="003B20D4"/>
    <w:rsid w:val="003B2381"/>
    <w:rsid w:val="003B2627"/>
    <w:rsid w:val="003B29EE"/>
    <w:rsid w:val="003B2C25"/>
    <w:rsid w:val="003B2E8F"/>
    <w:rsid w:val="003B2F0E"/>
    <w:rsid w:val="003B2F9F"/>
    <w:rsid w:val="003B3108"/>
    <w:rsid w:val="003B3117"/>
    <w:rsid w:val="003B3B76"/>
    <w:rsid w:val="003B41AE"/>
    <w:rsid w:val="003B439A"/>
    <w:rsid w:val="003B464C"/>
    <w:rsid w:val="003B46CC"/>
    <w:rsid w:val="003B4A7E"/>
    <w:rsid w:val="003B4B5E"/>
    <w:rsid w:val="003B4E4C"/>
    <w:rsid w:val="003B4FB7"/>
    <w:rsid w:val="003B593B"/>
    <w:rsid w:val="003B5A2A"/>
    <w:rsid w:val="003B616C"/>
    <w:rsid w:val="003B631F"/>
    <w:rsid w:val="003B6332"/>
    <w:rsid w:val="003B6471"/>
    <w:rsid w:val="003B6D6B"/>
    <w:rsid w:val="003B7016"/>
    <w:rsid w:val="003B7269"/>
    <w:rsid w:val="003B7576"/>
    <w:rsid w:val="003B78ED"/>
    <w:rsid w:val="003B793E"/>
    <w:rsid w:val="003B7A7A"/>
    <w:rsid w:val="003B7C18"/>
    <w:rsid w:val="003B7C6A"/>
    <w:rsid w:val="003B7DE9"/>
    <w:rsid w:val="003B7E4B"/>
    <w:rsid w:val="003C0209"/>
    <w:rsid w:val="003C0566"/>
    <w:rsid w:val="003C05FB"/>
    <w:rsid w:val="003C0845"/>
    <w:rsid w:val="003C0850"/>
    <w:rsid w:val="003C0E60"/>
    <w:rsid w:val="003C0ED6"/>
    <w:rsid w:val="003C0EFA"/>
    <w:rsid w:val="003C108F"/>
    <w:rsid w:val="003C114D"/>
    <w:rsid w:val="003C1222"/>
    <w:rsid w:val="003C154B"/>
    <w:rsid w:val="003C173F"/>
    <w:rsid w:val="003C1CF8"/>
    <w:rsid w:val="003C1D69"/>
    <w:rsid w:val="003C1E11"/>
    <w:rsid w:val="003C23F0"/>
    <w:rsid w:val="003C24B1"/>
    <w:rsid w:val="003C254F"/>
    <w:rsid w:val="003C28CE"/>
    <w:rsid w:val="003C293A"/>
    <w:rsid w:val="003C2DD5"/>
    <w:rsid w:val="003C2E55"/>
    <w:rsid w:val="003C30AB"/>
    <w:rsid w:val="003C336A"/>
    <w:rsid w:val="003C33DD"/>
    <w:rsid w:val="003C34B4"/>
    <w:rsid w:val="003C379F"/>
    <w:rsid w:val="003C3803"/>
    <w:rsid w:val="003C3BA6"/>
    <w:rsid w:val="003C3E36"/>
    <w:rsid w:val="003C3E3A"/>
    <w:rsid w:val="003C3FB8"/>
    <w:rsid w:val="003C40D7"/>
    <w:rsid w:val="003C4771"/>
    <w:rsid w:val="003C47EF"/>
    <w:rsid w:val="003C4A81"/>
    <w:rsid w:val="003C4F89"/>
    <w:rsid w:val="003C56C0"/>
    <w:rsid w:val="003C5A55"/>
    <w:rsid w:val="003C5B8B"/>
    <w:rsid w:val="003C5BA2"/>
    <w:rsid w:val="003C5D05"/>
    <w:rsid w:val="003C6146"/>
    <w:rsid w:val="003C7044"/>
    <w:rsid w:val="003C71DE"/>
    <w:rsid w:val="003C778D"/>
    <w:rsid w:val="003C7979"/>
    <w:rsid w:val="003C7DAE"/>
    <w:rsid w:val="003D01DE"/>
    <w:rsid w:val="003D0303"/>
    <w:rsid w:val="003D0310"/>
    <w:rsid w:val="003D0543"/>
    <w:rsid w:val="003D09E4"/>
    <w:rsid w:val="003D0A44"/>
    <w:rsid w:val="003D0ADB"/>
    <w:rsid w:val="003D0D04"/>
    <w:rsid w:val="003D0D4D"/>
    <w:rsid w:val="003D150A"/>
    <w:rsid w:val="003D1AE3"/>
    <w:rsid w:val="003D1AEA"/>
    <w:rsid w:val="003D1CDF"/>
    <w:rsid w:val="003D229A"/>
    <w:rsid w:val="003D239E"/>
    <w:rsid w:val="003D2AF0"/>
    <w:rsid w:val="003D2B43"/>
    <w:rsid w:val="003D2C6D"/>
    <w:rsid w:val="003D3070"/>
    <w:rsid w:val="003D30F3"/>
    <w:rsid w:val="003D320F"/>
    <w:rsid w:val="003D338E"/>
    <w:rsid w:val="003D339C"/>
    <w:rsid w:val="003D3A77"/>
    <w:rsid w:val="003D3D30"/>
    <w:rsid w:val="003D3D9E"/>
    <w:rsid w:val="003D3EE5"/>
    <w:rsid w:val="003D4070"/>
    <w:rsid w:val="003D4C79"/>
    <w:rsid w:val="003D4D2B"/>
    <w:rsid w:val="003D5065"/>
    <w:rsid w:val="003D53FF"/>
    <w:rsid w:val="003D5861"/>
    <w:rsid w:val="003D59F3"/>
    <w:rsid w:val="003D5B4A"/>
    <w:rsid w:val="003D5DBF"/>
    <w:rsid w:val="003D5F4A"/>
    <w:rsid w:val="003D6031"/>
    <w:rsid w:val="003D61E3"/>
    <w:rsid w:val="003D626B"/>
    <w:rsid w:val="003D657F"/>
    <w:rsid w:val="003D67A7"/>
    <w:rsid w:val="003D681D"/>
    <w:rsid w:val="003D68BF"/>
    <w:rsid w:val="003D691A"/>
    <w:rsid w:val="003D6B44"/>
    <w:rsid w:val="003D6D99"/>
    <w:rsid w:val="003D6E6F"/>
    <w:rsid w:val="003D732E"/>
    <w:rsid w:val="003D7582"/>
    <w:rsid w:val="003D758B"/>
    <w:rsid w:val="003D770D"/>
    <w:rsid w:val="003D793B"/>
    <w:rsid w:val="003D7956"/>
    <w:rsid w:val="003D7ABE"/>
    <w:rsid w:val="003D7CD4"/>
    <w:rsid w:val="003E023E"/>
    <w:rsid w:val="003E0B3F"/>
    <w:rsid w:val="003E0CCB"/>
    <w:rsid w:val="003E0CF8"/>
    <w:rsid w:val="003E0DC6"/>
    <w:rsid w:val="003E0E64"/>
    <w:rsid w:val="003E0F28"/>
    <w:rsid w:val="003E118F"/>
    <w:rsid w:val="003E1477"/>
    <w:rsid w:val="003E1EFC"/>
    <w:rsid w:val="003E1F35"/>
    <w:rsid w:val="003E1F6B"/>
    <w:rsid w:val="003E2491"/>
    <w:rsid w:val="003E2535"/>
    <w:rsid w:val="003E2603"/>
    <w:rsid w:val="003E26C5"/>
    <w:rsid w:val="003E28D7"/>
    <w:rsid w:val="003E2901"/>
    <w:rsid w:val="003E2E18"/>
    <w:rsid w:val="003E3121"/>
    <w:rsid w:val="003E33E8"/>
    <w:rsid w:val="003E35DE"/>
    <w:rsid w:val="003E3DDA"/>
    <w:rsid w:val="003E3E5B"/>
    <w:rsid w:val="003E3ED6"/>
    <w:rsid w:val="003E40AE"/>
    <w:rsid w:val="003E40BA"/>
    <w:rsid w:val="003E4594"/>
    <w:rsid w:val="003E4C09"/>
    <w:rsid w:val="003E5164"/>
    <w:rsid w:val="003E5DA4"/>
    <w:rsid w:val="003E5E10"/>
    <w:rsid w:val="003E5F68"/>
    <w:rsid w:val="003E5FB2"/>
    <w:rsid w:val="003E6244"/>
    <w:rsid w:val="003E6529"/>
    <w:rsid w:val="003E6EA8"/>
    <w:rsid w:val="003E70E7"/>
    <w:rsid w:val="003E7120"/>
    <w:rsid w:val="003E7435"/>
    <w:rsid w:val="003E7854"/>
    <w:rsid w:val="003E7882"/>
    <w:rsid w:val="003E7913"/>
    <w:rsid w:val="003E7980"/>
    <w:rsid w:val="003E7E07"/>
    <w:rsid w:val="003E7F6C"/>
    <w:rsid w:val="003F0667"/>
    <w:rsid w:val="003F089F"/>
    <w:rsid w:val="003F0AEB"/>
    <w:rsid w:val="003F0E8E"/>
    <w:rsid w:val="003F1366"/>
    <w:rsid w:val="003F13E2"/>
    <w:rsid w:val="003F14E0"/>
    <w:rsid w:val="003F171C"/>
    <w:rsid w:val="003F1942"/>
    <w:rsid w:val="003F19A9"/>
    <w:rsid w:val="003F1A9B"/>
    <w:rsid w:val="003F1BC0"/>
    <w:rsid w:val="003F1C02"/>
    <w:rsid w:val="003F1C3E"/>
    <w:rsid w:val="003F1EEE"/>
    <w:rsid w:val="003F2384"/>
    <w:rsid w:val="003F25C8"/>
    <w:rsid w:val="003F2607"/>
    <w:rsid w:val="003F2B6E"/>
    <w:rsid w:val="003F3318"/>
    <w:rsid w:val="003F354F"/>
    <w:rsid w:val="003F363D"/>
    <w:rsid w:val="003F4250"/>
    <w:rsid w:val="003F4324"/>
    <w:rsid w:val="003F45FC"/>
    <w:rsid w:val="003F4983"/>
    <w:rsid w:val="003F4E10"/>
    <w:rsid w:val="003F500E"/>
    <w:rsid w:val="003F5087"/>
    <w:rsid w:val="003F5288"/>
    <w:rsid w:val="003F52BF"/>
    <w:rsid w:val="003F5B94"/>
    <w:rsid w:val="003F5EC8"/>
    <w:rsid w:val="003F6084"/>
    <w:rsid w:val="003F62FC"/>
    <w:rsid w:val="003F676A"/>
    <w:rsid w:val="003F6788"/>
    <w:rsid w:val="003F68F0"/>
    <w:rsid w:val="003F6CD2"/>
    <w:rsid w:val="003F6D80"/>
    <w:rsid w:val="003F6DEC"/>
    <w:rsid w:val="003F6ED5"/>
    <w:rsid w:val="003F731F"/>
    <w:rsid w:val="003F7887"/>
    <w:rsid w:val="003F79EA"/>
    <w:rsid w:val="003F7A3B"/>
    <w:rsid w:val="003F7DCA"/>
    <w:rsid w:val="003F7F1C"/>
    <w:rsid w:val="003F7FD8"/>
    <w:rsid w:val="00400751"/>
    <w:rsid w:val="00400806"/>
    <w:rsid w:val="0040089D"/>
    <w:rsid w:val="00400AD6"/>
    <w:rsid w:val="00400BF4"/>
    <w:rsid w:val="00400DEC"/>
    <w:rsid w:val="0040142A"/>
    <w:rsid w:val="0040160C"/>
    <w:rsid w:val="0040163D"/>
    <w:rsid w:val="00401674"/>
    <w:rsid w:val="004018B9"/>
    <w:rsid w:val="00401CC6"/>
    <w:rsid w:val="00401D85"/>
    <w:rsid w:val="00402155"/>
    <w:rsid w:val="00402AD1"/>
    <w:rsid w:val="00402B92"/>
    <w:rsid w:val="00402C51"/>
    <w:rsid w:val="00402EBD"/>
    <w:rsid w:val="00403314"/>
    <w:rsid w:val="004035B4"/>
    <w:rsid w:val="004036CB"/>
    <w:rsid w:val="00403C61"/>
    <w:rsid w:val="00403EAE"/>
    <w:rsid w:val="00403EB2"/>
    <w:rsid w:val="00403FAC"/>
    <w:rsid w:val="00404178"/>
    <w:rsid w:val="004043AC"/>
    <w:rsid w:val="00404522"/>
    <w:rsid w:val="0040480E"/>
    <w:rsid w:val="0040488E"/>
    <w:rsid w:val="00404A84"/>
    <w:rsid w:val="00404D3A"/>
    <w:rsid w:val="00404DD3"/>
    <w:rsid w:val="0040501B"/>
    <w:rsid w:val="0040515B"/>
    <w:rsid w:val="0040524C"/>
    <w:rsid w:val="004055FF"/>
    <w:rsid w:val="00405619"/>
    <w:rsid w:val="004058E4"/>
    <w:rsid w:val="00405959"/>
    <w:rsid w:val="00405B8F"/>
    <w:rsid w:val="00405EF1"/>
    <w:rsid w:val="00406235"/>
    <w:rsid w:val="00406872"/>
    <w:rsid w:val="00407074"/>
    <w:rsid w:val="004073FD"/>
    <w:rsid w:val="0040778E"/>
    <w:rsid w:val="00407AF6"/>
    <w:rsid w:val="00407C6F"/>
    <w:rsid w:val="00407DD8"/>
    <w:rsid w:val="00407E73"/>
    <w:rsid w:val="004100D3"/>
    <w:rsid w:val="00410987"/>
    <w:rsid w:val="00410DC3"/>
    <w:rsid w:val="00410FF9"/>
    <w:rsid w:val="004110B3"/>
    <w:rsid w:val="00411206"/>
    <w:rsid w:val="0041167B"/>
    <w:rsid w:val="00411684"/>
    <w:rsid w:val="00411C03"/>
    <w:rsid w:val="00411E07"/>
    <w:rsid w:val="00411EED"/>
    <w:rsid w:val="00412196"/>
    <w:rsid w:val="004124B6"/>
    <w:rsid w:val="0041269A"/>
    <w:rsid w:val="004127A2"/>
    <w:rsid w:val="0041285D"/>
    <w:rsid w:val="00412B1A"/>
    <w:rsid w:val="00412B85"/>
    <w:rsid w:val="00412D0E"/>
    <w:rsid w:val="00412E4C"/>
    <w:rsid w:val="00412F7E"/>
    <w:rsid w:val="00413120"/>
    <w:rsid w:val="004138B1"/>
    <w:rsid w:val="00413E31"/>
    <w:rsid w:val="00413F72"/>
    <w:rsid w:val="004141F9"/>
    <w:rsid w:val="00415040"/>
    <w:rsid w:val="00415158"/>
    <w:rsid w:val="00415470"/>
    <w:rsid w:val="004156C4"/>
    <w:rsid w:val="00415E64"/>
    <w:rsid w:val="00416167"/>
    <w:rsid w:val="004161CA"/>
    <w:rsid w:val="00416B7F"/>
    <w:rsid w:val="004170E1"/>
    <w:rsid w:val="00417359"/>
    <w:rsid w:val="00417452"/>
    <w:rsid w:val="0041775A"/>
    <w:rsid w:val="00417790"/>
    <w:rsid w:val="004177AC"/>
    <w:rsid w:val="00417ABF"/>
    <w:rsid w:val="00417B6E"/>
    <w:rsid w:val="00420103"/>
    <w:rsid w:val="004207B4"/>
    <w:rsid w:val="004208CB"/>
    <w:rsid w:val="00420A71"/>
    <w:rsid w:val="00420FB1"/>
    <w:rsid w:val="004214ED"/>
    <w:rsid w:val="00421731"/>
    <w:rsid w:val="00421A0F"/>
    <w:rsid w:val="00421CA9"/>
    <w:rsid w:val="00421E2A"/>
    <w:rsid w:val="0042200A"/>
    <w:rsid w:val="0042219A"/>
    <w:rsid w:val="0042234A"/>
    <w:rsid w:val="004229C9"/>
    <w:rsid w:val="00422B03"/>
    <w:rsid w:val="00422C34"/>
    <w:rsid w:val="00422D90"/>
    <w:rsid w:val="00422E3F"/>
    <w:rsid w:val="00423076"/>
    <w:rsid w:val="004231AD"/>
    <w:rsid w:val="00423470"/>
    <w:rsid w:val="00423615"/>
    <w:rsid w:val="0042370E"/>
    <w:rsid w:val="004237B5"/>
    <w:rsid w:val="00423817"/>
    <w:rsid w:val="00423F24"/>
    <w:rsid w:val="00424120"/>
    <w:rsid w:val="0042432C"/>
    <w:rsid w:val="00424826"/>
    <w:rsid w:val="00424E1F"/>
    <w:rsid w:val="00424F1A"/>
    <w:rsid w:val="00425515"/>
    <w:rsid w:val="00425759"/>
    <w:rsid w:val="00425BF3"/>
    <w:rsid w:val="0042602F"/>
    <w:rsid w:val="004260A5"/>
    <w:rsid w:val="004261DC"/>
    <w:rsid w:val="00426317"/>
    <w:rsid w:val="0042645C"/>
    <w:rsid w:val="00426ADC"/>
    <w:rsid w:val="00426F0C"/>
    <w:rsid w:val="00427216"/>
    <w:rsid w:val="00427235"/>
    <w:rsid w:val="00427389"/>
    <w:rsid w:val="004275C6"/>
    <w:rsid w:val="00427619"/>
    <w:rsid w:val="0042781B"/>
    <w:rsid w:val="00427A37"/>
    <w:rsid w:val="00427E96"/>
    <w:rsid w:val="00427EC9"/>
    <w:rsid w:val="0043059E"/>
    <w:rsid w:val="00430644"/>
    <w:rsid w:val="00430A28"/>
    <w:rsid w:val="00430A89"/>
    <w:rsid w:val="00431DE1"/>
    <w:rsid w:val="0043208E"/>
    <w:rsid w:val="004323E1"/>
    <w:rsid w:val="0043242E"/>
    <w:rsid w:val="00432689"/>
    <w:rsid w:val="004329A5"/>
    <w:rsid w:val="00432C2E"/>
    <w:rsid w:val="00432D48"/>
    <w:rsid w:val="004333A9"/>
    <w:rsid w:val="004334F7"/>
    <w:rsid w:val="004338DD"/>
    <w:rsid w:val="00434049"/>
    <w:rsid w:val="00434444"/>
    <w:rsid w:val="0043465A"/>
    <w:rsid w:val="00434B2A"/>
    <w:rsid w:val="00434BDB"/>
    <w:rsid w:val="00434DB3"/>
    <w:rsid w:val="0043551E"/>
    <w:rsid w:val="00435A5D"/>
    <w:rsid w:val="00435B54"/>
    <w:rsid w:val="00435D3F"/>
    <w:rsid w:val="00435D56"/>
    <w:rsid w:val="00435EC6"/>
    <w:rsid w:val="00435FF9"/>
    <w:rsid w:val="00436489"/>
    <w:rsid w:val="004365F2"/>
    <w:rsid w:val="0043672D"/>
    <w:rsid w:val="00436A07"/>
    <w:rsid w:val="00436B62"/>
    <w:rsid w:val="00436DF1"/>
    <w:rsid w:val="00436F6A"/>
    <w:rsid w:val="0043722F"/>
    <w:rsid w:val="004372B6"/>
    <w:rsid w:val="0043733A"/>
    <w:rsid w:val="00437359"/>
    <w:rsid w:val="00437446"/>
    <w:rsid w:val="00437462"/>
    <w:rsid w:val="00437BA3"/>
    <w:rsid w:val="00437DA4"/>
    <w:rsid w:val="004400F4"/>
    <w:rsid w:val="00440362"/>
    <w:rsid w:val="00440B8F"/>
    <w:rsid w:val="00440BBE"/>
    <w:rsid w:val="00440D5C"/>
    <w:rsid w:val="0044103D"/>
    <w:rsid w:val="004411C5"/>
    <w:rsid w:val="00441370"/>
    <w:rsid w:val="004413DC"/>
    <w:rsid w:val="0044148C"/>
    <w:rsid w:val="00441836"/>
    <w:rsid w:val="00441C0F"/>
    <w:rsid w:val="00441D44"/>
    <w:rsid w:val="004422C9"/>
    <w:rsid w:val="00442820"/>
    <w:rsid w:val="004429D1"/>
    <w:rsid w:val="00442D6E"/>
    <w:rsid w:val="00443072"/>
    <w:rsid w:val="00443630"/>
    <w:rsid w:val="00443964"/>
    <w:rsid w:val="00443C26"/>
    <w:rsid w:val="00443C86"/>
    <w:rsid w:val="0044400B"/>
    <w:rsid w:val="00444453"/>
    <w:rsid w:val="00444491"/>
    <w:rsid w:val="00444568"/>
    <w:rsid w:val="0044484E"/>
    <w:rsid w:val="00444980"/>
    <w:rsid w:val="00444E84"/>
    <w:rsid w:val="0044550D"/>
    <w:rsid w:val="00445598"/>
    <w:rsid w:val="004455DB"/>
    <w:rsid w:val="00445A06"/>
    <w:rsid w:val="00445C71"/>
    <w:rsid w:val="00445E01"/>
    <w:rsid w:val="00445F14"/>
    <w:rsid w:val="00445F8E"/>
    <w:rsid w:val="0044606D"/>
    <w:rsid w:val="00446454"/>
    <w:rsid w:val="0044666E"/>
    <w:rsid w:val="0044668F"/>
    <w:rsid w:val="004467DA"/>
    <w:rsid w:val="004468E4"/>
    <w:rsid w:val="00446B5E"/>
    <w:rsid w:val="00447166"/>
    <w:rsid w:val="00447542"/>
    <w:rsid w:val="00447897"/>
    <w:rsid w:val="00447B35"/>
    <w:rsid w:val="00447FAE"/>
    <w:rsid w:val="004500DD"/>
    <w:rsid w:val="0045022E"/>
    <w:rsid w:val="00450402"/>
    <w:rsid w:val="00450A67"/>
    <w:rsid w:val="00451090"/>
    <w:rsid w:val="004511AB"/>
    <w:rsid w:val="00451213"/>
    <w:rsid w:val="00451367"/>
    <w:rsid w:val="004513E1"/>
    <w:rsid w:val="00451426"/>
    <w:rsid w:val="0045147B"/>
    <w:rsid w:val="00451753"/>
    <w:rsid w:val="00451A0D"/>
    <w:rsid w:val="00451C03"/>
    <w:rsid w:val="00451C46"/>
    <w:rsid w:val="00452424"/>
    <w:rsid w:val="00452434"/>
    <w:rsid w:val="004524C3"/>
    <w:rsid w:val="0045288E"/>
    <w:rsid w:val="00452C43"/>
    <w:rsid w:val="00452EF1"/>
    <w:rsid w:val="00453392"/>
    <w:rsid w:val="00453A5D"/>
    <w:rsid w:val="00453C36"/>
    <w:rsid w:val="00454121"/>
    <w:rsid w:val="004544D8"/>
    <w:rsid w:val="00454B5F"/>
    <w:rsid w:val="00454D8B"/>
    <w:rsid w:val="00455086"/>
    <w:rsid w:val="004552FD"/>
    <w:rsid w:val="00455DCE"/>
    <w:rsid w:val="004563CF"/>
    <w:rsid w:val="00456493"/>
    <w:rsid w:val="0045674E"/>
    <w:rsid w:val="00456EC0"/>
    <w:rsid w:val="0045700A"/>
    <w:rsid w:val="00457091"/>
    <w:rsid w:val="00457317"/>
    <w:rsid w:val="004573A8"/>
    <w:rsid w:val="004574DF"/>
    <w:rsid w:val="00457649"/>
    <w:rsid w:val="00457696"/>
    <w:rsid w:val="0045769A"/>
    <w:rsid w:val="0045797B"/>
    <w:rsid w:val="00457A3F"/>
    <w:rsid w:val="00457B85"/>
    <w:rsid w:val="00457CB2"/>
    <w:rsid w:val="00457FF6"/>
    <w:rsid w:val="004602DA"/>
    <w:rsid w:val="00460300"/>
    <w:rsid w:val="004605FF"/>
    <w:rsid w:val="0046081F"/>
    <w:rsid w:val="00460BF6"/>
    <w:rsid w:val="004613BF"/>
    <w:rsid w:val="004618C8"/>
    <w:rsid w:val="00462751"/>
    <w:rsid w:val="004628AF"/>
    <w:rsid w:val="004628D9"/>
    <w:rsid w:val="00462E3E"/>
    <w:rsid w:val="004634E7"/>
    <w:rsid w:val="00463525"/>
    <w:rsid w:val="0046382F"/>
    <w:rsid w:val="00463964"/>
    <w:rsid w:val="00463AAB"/>
    <w:rsid w:val="00463D58"/>
    <w:rsid w:val="00463FF3"/>
    <w:rsid w:val="0046406D"/>
    <w:rsid w:val="00464582"/>
    <w:rsid w:val="00464A11"/>
    <w:rsid w:val="00464B64"/>
    <w:rsid w:val="00464B9E"/>
    <w:rsid w:val="00464E31"/>
    <w:rsid w:val="0046519B"/>
    <w:rsid w:val="004655D5"/>
    <w:rsid w:val="004655D8"/>
    <w:rsid w:val="0046577B"/>
    <w:rsid w:val="004661C1"/>
    <w:rsid w:val="00466731"/>
    <w:rsid w:val="0046673B"/>
    <w:rsid w:val="00466B9D"/>
    <w:rsid w:val="00466C2A"/>
    <w:rsid w:val="00466C9F"/>
    <w:rsid w:val="00467053"/>
    <w:rsid w:val="0046716B"/>
    <w:rsid w:val="004673A4"/>
    <w:rsid w:val="0046741E"/>
    <w:rsid w:val="0046790D"/>
    <w:rsid w:val="00467A97"/>
    <w:rsid w:val="00467B4F"/>
    <w:rsid w:val="00467C7B"/>
    <w:rsid w:val="00467E14"/>
    <w:rsid w:val="00470A3A"/>
    <w:rsid w:val="00470D48"/>
    <w:rsid w:val="00470E5C"/>
    <w:rsid w:val="00470E5E"/>
    <w:rsid w:val="0047179E"/>
    <w:rsid w:val="00471D43"/>
    <w:rsid w:val="00471E73"/>
    <w:rsid w:val="00471F6A"/>
    <w:rsid w:val="00471FC7"/>
    <w:rsid w:val="004722AD"/>
    <w:rsid w:val="0047245F"/>
    <w:rsid w:val="004724E5"/>
    <w:rsid w:val="0047252E"/>
    <w:rsid w:val="0047291E"/>
    <w:rsid w:val="00472D61"/>
    <w:rsid w:val="00473300"/>
    <w:rsid w:val="004735D8"/>
    <w:rsid w:val="0047415E"/>
    <w:rsid w:val="004747C9"/>
    <w:rsid w:val="004748A7"/>
    <w:rsid w:val="0047499E"/>
    <w:rsid w:val="004753EC"/>
    <w:rsid w:val="00475B71"/>
    <w:rsid w:val="00475E17"/>
    <w:rsid w:val="004764C3"/>
    <w:rsid w:val="004766C8"/>
    <w:rsid w:val="00476990"/>
    <w:rsid w:val="00476B6B"/>
    <w:rsid w:val="00476C6C"/>
    <w:rsid w:val="00476D9E"/>
    <w:rsid w:val="00477131"/>
    <w:rsid w:val="004779A1"/>
    <w:rsid w:val="004779B7"/>
    <w:rsid w:val="00477AC1"/>
    <w:rsid w:val="00477B73"/>
    <w:rsid w:val="00477F90"/>
    <w:rsid w:val="00480730"/>
    <w:rsid w:val="004810B8"/>
    <w:rsid w:val="0048140D"/>
    <w:rsid w:val="004814D2"/>
    <w:rsid w:val="00481694"/>
    <w:rsid w:val="00481B44"/>
    <w:rsid w:val="00481DBE"/>
    <w:rsid w:val="00481DC4"/>
    <w:rsid w:val="00481F0D"/>
    <w:rsid w:val="004823CB"/>
    <w:rsid w:val="0048243B"/>
    <w:rsid w:val="004824D0"/>
    <w:rsid w:val="00482D90"/>
    <w:rsid w:val="0048342F"/>
    <w:rsid w:val="00483CD5"/>
    <w:rsid w:val="00483D66"/>
    <w:rsid w:val="00483D8A"/>
    <w:rsid w:val="0048404D"/>
    <w:rsid w:val="00484404"/>
    <w:rsid w:val="0048445E"/>
    <w:rsid w:val="00484552"/>
    <w:rsid w:val="00484A2A"/>
    <w:rsid w:val="00484DD0"/>
    <w:rsid w:val="004852AC"/>
    <w:rsid w:val="004855D5"/>
    <w:rsid w:val="0048584A"/>
    <w:rsid w:val="004859A8"/>
    <w:rsid w:val="00485A76"/>
    <w:rsid w:val="00485C04"/>
    <w:rsid w:val="00485F38"/>
    <w:rsid w:val="00486339"/>
    <w:rsid w:val="00486491"/>
    <w:rsid w:val="00486898"/>
    <w:rsid w:val="004870ED"/>
    <w:rsid w:val="0048712D"/>
    <w:rsid w:val="004871D3"/>
    <w:rsid w:val="004874BA"/>
    <w:rsid w:val="00487670"/>
    <w:rsid w:val="00487A7A"/>
    <w:rsid w:val="00487CC0"/>
    <w:rsid w:val="00487CE8"/>
    <w:rsid w:val="00490110"/>
    <w:rsid w:val="004901FD"/>
    <w:rsid w:val="0049034A"/>
    <w:rsid w:val="00490537"/>
    <w:rsid w:val="004908DA"/>
    <w:rsid w:val="0049099E"/>
    <w:rsid w:val="00490A28"/>
    <w:rsid w:val="00490B02"/>
    <w:rsid w:val="00490C41"/>
    <w:rsid w:val="00490CC3"/>
    <w:rsid w:val="00490D82"/>
    <w:rsid w:val="00490E3B"/>
    <w:rsid w:val="00490F8E"/>
    <w:rsid w:val="00491575"/>
    <w:rsid w:val="004915BA"/>
    <w:rsid w:val="0049172D"/>
    <w:rsid w:val="00491813"/>
    <w:rsid w:val="00491871"/>
    <w:rsid w:val="00491A12"/>
    <w:rsid w:val="00491F26"/>
    <w:rsid w:val="0049258E"/>
    <w:rsid w:val="0049277B"/>
    <w:rsid w:val="004929FE"/>
    <w:rsid w:val="00492BDD"/>
    <w:rsid w:val="00492C07"/>
    <w:rsid w:val="00492E89"/>
    <w:rsid w:val="004934D9"/>
    <w:rsid w:val="004938EA"/>
    <w:rsid w:val="00493CE3"/>
    <w:rsid w:val="004947C4"/>
    <w:rsid w:val="00494A2D"/>
    <w:rsid w:val="00494B7B"/>
    <w:rsid w:val="00494C58"/>
    <w:rsid w:val="004952C1"/>
    <w:rsid w:val="00495487"/>
    <w:rsid w:val="00495869"/>
    <w:rsid w:val="0049591E"/>
    <w:rsid w:val="00495968"/>
    <w:rsid w:val="00495E76"/>
    <w:rsid w:val="00495F88"/>
    <w:rsid w:val="0049600B"/>
    <w:rsid w:val="00496237"/>
    <w:rsid w:val="00496B3A"/>
    <w:rsid w:val="00496BB4"/>
    <w:rsid w:val="00496BD9"/>
    <w:rsid w:val="0049794D"/>
    <w:rsid w:val="00497E21"/>
    <w:rsid w:val="004A005F"/>
    <w:rsid w:val="004A0C1C"/>
    <w:rsid w:val="004A147D"/>
    <w:rsid w:val="004A185B"/>
    <w:rsid w:val="004A1B59"/>
    <w:rsid w:val="004A209E"/>
    <w:rsid w:val="004A20AD"/>
    <w:rsid w:val="004A21BD"/>
    <w:rsid w:val="004A2271"/>
    <w:rsid w:val="004A22C6"/>
    <w:rsid w:val="004A2653"/>
    <w:rsid w:val="004A28BD"/>
    <w:rsid w:val="004A2B31"/>
    <w:rsid w:val="004A2B5C"/>
    <w:rsid w:val="004A2F6A"/>
    <w:rsid w:val="004A2F76"/>
    <w:rsid w:val="004A30CA"/>
    <w:rsid w:val="004A3247"/>
    <w:rsid w:val="004A3825"/>
    <w:rsid w:val="004A3969"/>
    <w:rsid w:val="004A39AB"/>
    <w:rsid w:val="004A39D3"/>
    <w:rsid w:val="004A3D40"/>
    <w:rsid w:val="004A40FF"/>
    <w:rsid w:val="004A4159"/>
    <w:rsid w:val="004A459D"/>
    <w:rsid w:val="004A46BE"/>
    <w:rsid w:val="004A486C"/>
    <w:rsid w:val="004A50FC"/>
    <w:rsid w:val="004A522B"/>
    <w:rsid w:val="004A561D"/>
    <w:rsid w:val="004A56F3"/>
    <w:rsid w:val="004A5AE6"/>
    <w:rsid w:val="004A5D7B"/>
    <w:rsid w:val="004A6465"/>
    <w:rsid w:val="004A65D8"/>
    <w:rsid w:val="004A6E7E"/>
    <w:rsid w:val="004A6F16"/>
    <w:rsid w:val="004A71BF"/>
    <w:rsid w:val="004A7723"/>
    <w:rsid w:val="004A78A6"/>
    <w:rsid w:val="004A795B"/>
    <w:rsid w:val="004A79B1"/>
    <w:rsid w:val="004A79D7"/>
    <w:rsid w:val="004B001C"/>
    <w:rsid w:val="004B0139"/>
    <w:rsid w:val="004B02F9"/>
    <w:rsid w:val="004B0401"/>
    <w:rsid w:val="004B0760"/>
    <w:rsid w:val="004B0AEC"/>
    <w:rsid w:val="004B0B84"/>
    <w:rsid w:val="004B0C7E"/>
    <w:rsid w:val="004B0D0C"/>
    <w:rsid w:val="004B0D78"/>
    <w:rsid w:val="004B0E1A"/>
    <w:rsid w:val="004B0E6E"/>
    <w:rsid w:val="004B0F35"/>
    <w:rsid w:val="004B1098"/>
    <w:rsid w:val="004B182D"/>
    <w:rsid w:val="004B1A83"/>
    <w:rsid w:val="004B1BDA"/>
    <w:rsid w:val="004B1C0D"/>
    <w:rsid w:val="004B1E2B"/>
    <w:rsid w:val="004B2041"/>
    <w:rsid w:val="004B2148"/>
    <w:rsid w:val="004B2377"/>
    <w:rsid w:val="004B237C"/>
    <w:rsid w:val="004B25C9"/>
    <w:rsid w:val="004B25CA"/>
    <w:rsid w:val="004B2E69"/>
    <w:rsid w:val="004B309B"/>
    <w:rsid w:val="004B30A5"/>
    <w:rsid w:val="004B37F7"/>
    <w:rsid w:val="004B3A98"/>
    <w:rsid w:val="004B3B4D"/>
    <w:rsid w:val="004B3E1E"/>
    <w:rsid w:val="004B3F7A"/>
    <w:rsid w:val="004B3FCF"/>
    <w:rsid w:val="004B3FE6"/>
    <w:rsid w:val="004B4849"/>
    <w:rsid w:val="004B49D4"/>
    <w:rsid w:val="004B4F38"/>
    <w:rsid w:val="004B5058"/>
    <w:rsid w:val="004B54D2"/>
    <w:rsid w:val="004B5BE5"/>
    <w:rsid w:val="004B617F"/>
    <w:rsid w:val="004B64C8"/>
    <w:rsid w:val="004B68A8"/>
    <w:rsid w:val="004B7136"/>
    <w:rsid w:val="004B72DD"/>
    <w:rsid w:val="004B73C9"/>
    <w:rsid w:val="004B74B3"/>
    <w:rsid w:val="004B76FD"/>
    <w:rsid w:val="004B7A8D"/>
    <w:rsid w:val="004B7C3A"/>
    <w:rsid w:val="004C033D"/>
    <w:rsid w:val="004C0657"/>
    <w:rsid w:val="004C0885"/>
    <w:rsid w:val="004C0C30"/>
    <w:rsid w:val="004C1054"/>
    <w:rsid w:val="004C1061"/>
    <w:rsid w:val="004C1161"/>
    <w:rsid w:val="004C1192"/>
    <w:rsid w:val="004C1656"/>
    <w:rsid w:val="004C17E4"/>
    <w:rsid w:val="004C194C"/>
    <w:rsid w:val="004C1C84"/>
    <w:rsid w:val="004C1F56"/>
    <w:rsid w:val="004C21D8"/>
    <w:rsid w:val="004C2237"/>
    <w:rsid w:val="004C2303"/>
    <w:rsid w:val="004C2586"/>
    <w:rsid w:val="004C276C"/>
    <w:rsid w:val="004C2916"/>
    <w:rsid w:val="004C2B42"/>
    <w:rsid w:val="004C31C4"/>
    <w:rsid w:val="004C3CC4"/>
    <w:rsid w:val="004C3D28"/>
    <w:rsid w:val="004C432F"/>
    <w:rsid w:val="004C4862"/>
    <w:rsid w:val="004C4C2D"/>
    <w:rsid w:val="004C4EA0"/>
    <w:rsid w:val="004C514A"/>
    <w:rsid w:val="004C5297"/>
    <w:rsid w:val="004C52CD"/>
    <w:rsid w:val="004C551B"/>
    <w:rsid w:val="004C5A40"/>
    <w:rsid w:val="004C5ACC"/>
    <w:rsid w:val="004C5BF1"/>
    <w:rsid w:val="004C62E5"/>
    <w:rsid w:val="004C6348"/>
    <w:rsid w:val="004C63B3"/>
    <w:rsid w:val="004C6826"/>
    <w:rsid w:val="004C684B"/>
    <w:rsid w:val="004C68A6"/>
    <w:rsid w:val="004C6936"/>
    <w:rsid w:val="004C6FD3"/>
    <w:rsid w:val="004C706E"/>
    <w:rsid w:val="004C7382"/>
    <w:rsid w:val="004C7868"/>
    <w:rsid w:val="004D0218"/>
    <w:rsid w:val="004D024C"/>
    <w:rsid w:val="004D0CE4"/>
    <w:rsid w:val="004D0E7F"/>
    <w:rsid w:val="004D0FA1"/>
    <w:rsid w:val="004D1151"/>
    <w:rsid w:val="004D1502"/>
    <w:rsid w:val="004D1F56"/>
    <w:rsid w:val="004D2019"/>
    <w:rsid w:val="004D2050"/>
    <w:rsid w:val="004D2611"/>
    <w:rsid w:val="004D271A"/>
    <w:rsid w:val="004D2B71"/>
    <w:rsid w:val="004D2CD0"/>
    <w:rsid w:val="004D2F4A"/>
    <w:rsid w:val="004D3147"/>
    <w:rsid w:val="004D329D"/>
    <w:rsid w:val="004D343C"/>
    <w:rsid w:val="004D368E"/>
    <w:rsid w:val="004D3AFD"/>
    <w:rsid w:val="004D3B67"/>
    <w:rsid w:val="004D4399"/>
    <w:rsid w:val="004D4535"/>
    <w:rsid w:val="004D468B"/>
    <w:rsid w:val="004D48EC"/>
    <w:rsid w:val="004D49C9"/>
    <w:rsid w:val="004D4A35"/>
    <w:rsid w:val="004D4C33"/>
    <w:rsid w:val="004D4C6A"/>
    <w:rsid w:val="004D4D32"/>
    <w:rsid w:val="004D4E0C"/>
    <w:rsid w:val="004D5338"/>
    <w:rsid w:val="004D5554"/>
    <w:rsid w:val="004D5616"/>
    <w:rsid w:val="004D570F"/>
    <w:rsid w:val="004D57C0"/>
    <w:rsid w:val="004D585A"/>
    <w:rsid w:val="004D5909"/>
    <w:rsid w:val="004D60C0"/>
    <w:rsid w:val="004D65F5"/>
    <w:rsid w:val="004D6C85"/>
    <w:rsid w:val="004D6D49"/>
    <w:rsid w:val="004D70BF"/>
    <w:rsid w:val="004D7186"/>
    <w:rsid w:val="004D718E"/>
    <w:rsid w:val="004D76BF"/>
    <w:rsid w:val="004D7A08"/>
    <w:rsid w:val="004D7E6F"/>
    <w:rsid w:val="004D7FF7"/>
    <w:rsid w:val="004E00BC"/>
    <w:rsid w:val="004E0434"/>
    <w:rsid w:val="004E0586"/>
    <w:rsid w:val="004E0740"/>
    <w:rsid w:val="004E0989"/>
    <w:rsid w:val="004E09FF"/>
    <w:rsid w:val="004E0BF1"/>
    <w:rsid w:val="004E0E10"/>
    <w:rsid w:val="004E1043"/>
    <w:rsid w:val="004E15AA"/>
    <w:rsid w:val="004E1A3D"/>
    <w:rsid w:val="004E1B05"/>
    <w:rsid w:val="004E2192"/>
    <w:rsid w:val="004E2217"/>
    <w:rsid w:val="004E228B"/>
    <w:rsid w:val="004E2F61"/>
    <w:rsid w:val="004E325F"/>
    <w:rsid w:val="004E3395"/>
    <w:rsid w:val="004E370D"/>
    <w:rsid w:val="004E38A4"/>
    <w:rsid w:val="004E3B9E"/>
    <w:rsid w:val="004E4055"/>
    <w:rsid w:val="004E4739"/>
    <w:rsid w:val="004E4765"/>
    <w:rsid w:val="004E4841"/>
    <w:rsid w:val="004E48EA"/>
    <w:rsid w:val="004E4D5D"/>
    <w:rsid w:val="004E4E48"/>
    <w:rsid w:val="004E5164"/>
    <w:rsid w:val="004E52C0"/>
    <w:rsid w:val="004E5368"/>
    <w:rsid w:val="004E57EE"/>
    <w:rsid w:val="004E585B"/>
    <w:rsid w:val="004E5958"/>
    <w:rsid w:val="004E5A96"/>
    <w:rsid w:val="004E5D44"/>
    <w:rsid w:val="004E6211"/>
    <w:rsid w:val="004E6ED5"/>
    <w:rsid w:val="004E7318"/>
    <w:rsid w:val="004E74A5"/>
    <w:rsid w:val="004E74A7"/>
    <w:rsid w:val="004E756A"/>
    <w:rsid w:val="004E7B19"/>
    <w:rsid w:val="004E7D9A"/>
    <w:rsid w:val="004E7FB8"/>
    <w:rsid w:val="004F029D"/>
    <w:rsid w:val="004F02F1"/>
    <w:rsid w:val="004F03F3"/>
    <w:rsid w:val="004F08F9"/>
    <w:rsid w:val="004F107A"/>
    <w:rsid w:val="004F1208"/>
    <w:rsid w:val="004F1EE3"/>
    <w:rsid w:val="004F1F17"/>
    <w:rsid w:val="004F1F5A"/>
    <w:rsid w:val="004F1FA3"/>
    <w:rsid w:val="004F203E"/>
    <w:rsid w:val="004F225D"/>
    <w:rsid w:val="004F2534"/>
    <w:rsid w:val="004F2AB0"/>
    <w:rsid w:val="004F32BE"/>
    <w:rsid w:val="004F33B8"/>
    <w:rsid w:val="004F3866"/>
    <w:rsid w:val="004F3DA5"/>
    <w:rsid w:val="004F3EF7"/>
    <w:rsid w:val="004F40CA"/>
    <w:rsid w:val="004F423F"/>
    <w:rsid w:val="004F42CB"/>
    <w:rsid w:val="004F444C"/>
    <w:rsid w:val="004F4611"/>
    <w:rsid w:val="004F4759"/>
    <w:rsid w:val="004F48C6"/>
    <w:rsid w:val="004F4C6C"/>
    <w:rsid w:val="004F5298"/>
    <w:rsid w:val="004F55E1"/>
    <w:rsid w:val="004F563A"/>
    <w:rsid w:val="004F57D0"/>
    <w:rsid w:val="004F5ADA"/>
    <w:rsid w:val="004F5B9F"/>
    <w:rsid w:val="004F5CA6"/>
    <w:rsid w:val="004F5CB6"/>
    <w:rsid w:val="004F5DB5"/>
    <w:rsid w:val="004F5E1D"/>
    <w:rsid w:val="004F5F2D"/>
    <w:rsid w:val="004F6233"/>
    <w:rsid w:val="004F66A8"/>
    <w:rsid w:val="004F6E02"/>
    <w:rsid w:val="004F7060"/>
    <w:rsid w:val="004F7371"/>
    <w:rsid w:val="004F7A43"/>
    <w:rsid w:val="004F7EF1"/>
    <w:rsid w:val="0050050C"/>
    <w:rsid w:val="005009EF"/>
    <w:rsid w:val="00500C46"/>
    <w:rsid w:val="00500E91"/>
    <w:rsid w:val="0050127A"/>
    <w:rsid w:val="00501282"/>
    <w:rsid w:val="00501298"/>
    <w:rsid w:val="00501592"/>
    <w:rsid w:val="005017ED"/>
    <w:rsid w:val="00501A0F"/>
    <w:rsid w:val="00501D27"/>
    <w:rsid w:val="00501D68"/>
    <w:rsid w:val="00501F8E"/>
    <w:rsid w:val="005024D4"/>
    <w:rsid w:val="0050251E"/>
    <w:rsid w:val="00502920"/>
    <w:rsid w:val="00502B43"/>
    <w:rsid w:val="00502E22"/>
    <w:rsid w:val="00502FB3"/>
    <w:rsid w:val="005031BA"/>
    <w:rsid w:val="00503233"/>
    <w:rsid w:val="00503832"/>
    <w:rsid w:val="005040F8"/>
    <w:rsid w:val="00504160"/>
    <w:rsid w:val="005046F8"/>
    <w:rsid w:val="0050475D"/>
    <w:rsid w:val="005047F4"/>
    <w:rsid w:val="0050490F"/>
    <w:rsid w:val="00504B32"/>
    <w:rsid w:val="00504C7F"/>
    <w:rsid w:val="00504D3C"/>
    <w:rsid w:val="0050531D"/>
    <w:rsid w:val="005053D7"/>
    <w:rsid w:val="005057ED"/>
    <w:rsid w:val="00505A5E"/>
    <w:rsid w:val="00505B7C"/>
    <w:rsid w:val="00505BA5"/>
    <w:rsid w:val="00505E47"/>
    <w:rsid w:val="005067F9"/>
    <w:rsid w:val="00506AED"/>
    <w:rsid w:val="005073EA"/>
    <w:rsid w:val="005076F3"/>
    <w:rsid w:val="005077E5"/>
    <w:rsid w:val="00507DF5"/>
    <w:rsid w:val="0051020F"/>
    <w:rsid w:val="00510408"/>
    <w:rsid w:val="00510A5D"/>
    <w:rsid w:val="00510CF0"/>
    <w:rsid w:val="00510D53"/>
    <w:rsid w:val="00510ED3"/>
    <w:rsid w:val="00510F08"/>
    <w:rsid w:val="005110BB"/>
    <w:rsid w:val="0051166F"/>
    <w:rsid w:val="00511717"/>
    <w:rsid w:val="005117A3"/>
    <w:rsid w:val="005117F9"/>
    <w:rsid w:val="00511C80"/>
    <w:rsid w:val="00511D22"/>
    <w:rsid w:val="00511D3B"/>
    <w:rsid w:val="00512350"/>
    <w:rsid w:val="0051272E"/>
    <w:rsid w:val="005128DB"/>
    <w:rsid w:val="00512B2D"/>
    <w:rsid w:val="00513013"/>
    <w:rsid w:val="005132A1"/>
    <w:rsid w:val="005134F6"/>
    <w:rsid w:val="0051354E"/>
    <w:rsid w:val="00513581"/>
    <w:rsid w:val="00513705"/>
    <w:rsid w:val="005139A3"/>
    <w:rsid w:val="00513C12"/>
    <w:rsid w:val="00513C8A"/>
    <w:rsid w:val="00513E7B"/>
    <w:rsid w:val="005140B9"/>
    <w:rsid w:val="005140F4"/>
    <w:rsid w:val="0051437E"/>
    <w:rsid w:val="005143AE"/>
    <w:rsid w:val="005143D3"/>
    <w:rsid w:val="0051449F"/>
    <w:rsid w:val="00514C53"/>
    <w:rsid w:val="00514E9E"/>
    <w:rsid w:val="00515A42"/>
    <w:rsid w:val="00515CA2"/>
    <w:rsid w:val="00515ED4"/>
    <w:rsid w:val="00515FC8"/>
    <w:rsid w:val="0051617D"/>
    <w:rsid w:val="005162DF"/>
    <w:rsid w:val="00516327"/>
    <w:rsid w:val="00516349"/>
    <w:rsid w:val="005164D9"/>
    <w:rsid w:val="00516A55"/>
    <w:rsid w:val="00516A5C"/>
    <w:rsid w:val="00517330"/>
    <w:rsid w:val="00517381"/>
    <w:rsid w:val="0051777F"/>
    <w:rsid w:val="00517838"/>
    <w:rsid w:val="00517C9F"/>
    <w:rsid w:val="00517D92"/>
    <w:rsid w:val="005201A3"/>
    <w:rsid w:val="005201DB"/>
    <w:rsid w:val="0052025E"/>
    <w:rsid w:val="0052045D"/>
    <w:rsid w:val="005207C0"/>
    <w:rsid w:val="00520AEF"/>
    <w:rsid w:val="00520CA0"/>
    <w:rsid w:val="00520E55"/>
    <w:rsid w:val="00521082"/>
    <w:rsid w:val="005215A7"/>
    <w:rsid w:val="00521735"/>
    <w:rsid w:val="00521831"/>
    <w:rsid w:val="005219BD"/>
    <w:rsid w:val="00521A3E"/>
    <w:rsid w:val="00521B7B"/>
    <w:rsid w:val="00521B8E"/>
    <w:rsid w:val="00521BC9"/>
    <w:rsid w:val="00521E9C"/>
    <w:rsid w:val="00522122"/>
    <w:rsid w:val="005225BA"/>
    <w:rsid w:val="0052281C"/>
    <w:rsid w:val="005228F2"/>
    <w:rsid w:val="0052292B"/>
    <w:rsid w:val="00522A7F"/>
    <w:rsid w:val="00522F0E"/>
    <w:rsid w:val="00522FA6"/>
    <w:rsid w:val="00523257"/>
    <w:rsid w:val="0052334F"/>
    <w:rsid w:val="00523764"/>
    <w:rsid w:val="00523C79"/>
    <w:rsid w:val="005241C3"/>
    <w:rsid w:val="00524293"/>
    <w:rsid w:val="00525131"/>
    <w:rsid w:val="0052516E"/>
    <w:rsid w:val="00525316"/>
    <w:rsid w:val="005256FD"/>
    <w:rsid w:val="00525993"/>
    <w:rsid w:val="00525A14"/>
    <w:rsid w:val="00525A20"/>
    <w:rsid w:val="00525B95"/>
    <w:rsid w:val="00526059"/>
    <w:rsid w:val="005261BF"/>
    <w:rsid w:val="0052628C"/>
    <w:rsid w:val="00526A3C"/>
    <w:rsid w:val="00526B51"/>
    <w:rsid w:val="00526EAB"/>
    <w:rsid w:val="00527073"/>
    <w:rsid w:val="00527435"/>
    <w:rsid w:val="005274A2"/>
    <w:rsid w:val="00527DB0"/>
    <w:rsid w:val="00527EE0"/>
    <w:rsid w:val="00527F0C"/>
    <w:rsid w:val="00530050"/>
    <w:rsid w:val="005301EB"/>
    <w:rsid w:val="0053060C"/>
    <w:rsid w:val="00530845"/>
    <w:rsid w:val="00530B91"/>
    <w:rsid w:val="00530C35"/>
    <w:rsid w:val="00530DDA"/>
    <w:rsid w:val="00531247"/>
    <w:rsid w:val="00531742"/>
    <w:rsid w:val="0053189B"/>
    <w:rsid w:val="00531ADB"/>
    <w:rsid w:val="00532015"/>
    <w:rsid w:val="005322B6"/>
    <w:rsid w:val="0053242E"/>
    <w:rsid w:val="00532456"/>
    <w:rsid w:val="005328C0"/>
    <w:rsid w:val="005329DF"/>
    <w:rsid w:val="00532B66"/>
    <w:rsid w:val="00532B8C"/>
    <w:rsid w:val="00532C31"/>
    <w:rsid w:val="00532E19"/>
    <w:rsid w:val="00532FBE"/>
    <w:rsid w:val="0053304F"/>
    <w:rsid w:val="00533181"/>
    <w:rsid w:val="00533346"/>
    <w:rsid w:val="005333FA"/>
    <w:rsid w:val="00533805"/>
    <w:rsid w:val="00533D4A"/>
    <w:rsid w:val="00533EB1"/>
    <w:rsid w:val="00533F1F"/>
    <w:rsid w:val="00533F55"/>
    <w:rsid w:val="00534028"/>
    <w:rsid w:val="0053413A"/>
    <w:rsid w:val="005342AA"/>
    <w:rsid w:val="0053444E"/>
    <w:rsid w:val="005346CF"/>
    <w:rsid w:val="00534D74"/>
    <w:rsid w:val="00535BBF"/>
    <w:rsid w:val="00536988"/>
    <w:rsid w:val="00537585"/>
    <w:rsid w:val="00537861"/>
    <w:rsid w:val="00537B1E"/>
    <w:rsid w:val="00537CE7"/>
    <w:rsid w:val="00537F0F"/>
    <w:rsid w:val="0054043C"/>
    <w:rsid w:val="005404A4"/>
    <w:rsid w:val="00540AF7"/>
    <w:rsid w:val="00540C07"/>
    <w:rsid w:val="00540CB9"/>
    <w:rsid w:val="00540E51"/>
    <w:rsid w:val="00540E92"/>
    <w:rsid w:val="0054126D"/>
    <w:rsid w:val="0054140E"/>
    <w:rsid w:val="005416EA"/>
    <w:rsid w:val="0054248C"/>
    <w:rsid w:val="005425C7"/>
    <w:rsid w:val="005426A3"/>
    <w:rsid w:val="00542AA9"/>
    <w:rsid w:val="00542AAD"/>
    <w:rsid w:val="00542B85"/>
    <w:rsid w:val="00543029"/>
    <w:rsid w:val="005431C8"/>
    <w:rsid w:val="005433FC"/>
    <w:rsid w:val="005436E7"/>
    <w:rsid w:val="005437B4"/>
    <w:rsid w:val="00543821"/>
    <w:rsid w:val="00543A19"/>
    <w:rsid w:val="00543C31"/>
    <w:rsid w:val="00543C46"/>
    <w:rsid w:val="00543E24"/>
    <w:rsid w:val="005448CF"/>
    <w:rsid w:val="00544977"/>
    <w:rsid w:val="00544F2A"/>
    <w:rsid w:val="00545563"/>
    <w:rsid w:val="0054574D"/>
    <w:rsid w:val="005458A3"/>
    <w:rsid w:val="005458B6"/>
    <w:rsid w:val="00545A0E"/>
    <w:rsid w:val="00545A93"/>
    <w:rsid w:val="00545BD6"/>
    <w:rsid w:val="00546061"/>
    <w:rsid w:val="0054614B"/>
    <w:rsid w:val="00546626"/>
    <w:rsid w:val="00546D25"/>
    <w:rsid w:val="005472B5"/>
    <w:rsid w:val="00547B54"/>
    <w:rsid w:val="00547B5D"/>
    <w:rsid w:val="00550889"/>
    <w:rsid w:val="005508C4"/>
    <w:rsid w:val="00550CBD"/>
    <w:rsid w:val="00550F54"/>
    <w:rsid w:val="0055147A"/>
    <w:rsid w:val="00551BF2"/>
    <w:rsid w:val="00552802"/>
    <w:rsid w:val="005528EE"/>
    <w:rsid w:val="0055297E"/>
    <w:rsid w:val="00552AD0"/>
    <w:rsid w:val="00552D34"/>
    <w:rsid w:val="00552DC4"/>
    <w:rsid w:val="005533EF"/>
    <w:rsid w:val="0055380B"/>
    <w:rsid w:val="005538EA"/>
    <w:rsid w:val="0055403A"/>
    <w:rsid w:val="0055419B"/>
    <w:rsid w:val="005542CE"/>
    <w:rsid w:val="005543A0"/>
    <w:rsid w:val="005547A1"/>
    <w:rsid w:val="00555296"/>
    <w:rsid w:val="00555E2A"/>
    <w:rsid w:val="00555E60"/>
    <w:rsid w:val="00555F19"/>
    <w:rsid w:val="00556241"/>
    <w:rsid w:val="0055674D"/>
    <w:rsid w:val="005568A1"/>
    <w:rsid w:val="00556A1A"/>
    <w:rsid w:val="00556BBA"/>
    <w:rsid w:val="00556C76"/>
    <w:rsid w:val="00556D6C"/>
    <w:rsid w:val="005570B2"/>
    <w:rsid w:val="00557320"/>
    <w:rsid w:val="00557439"/>
    <w:rsid w:val="0055743C"/>
    <w:rsid w:val="00557619"/>
    <w:rsid w:val="00557735"/>
    <w:rsid w:val="00557772"/>
    <w:rsid w:val="005579C6"/>
    <w:rsid w:val="00557CF2"/>
    <w:rsid w:val="00557D71"/>
    <w:rsid w:val="00557EBC"/>
    <w:rsid w:val="00560475"/>
    <w:rsid w:val="005608F3"/>
    <w:rsid w:val="005609E0"/>
    <w:rsid w:val="00560A29"/>
    <w:rsid w:val="00560AD7"/>
    <w:rsid w:val="00560BBB"/>
    <w:rsid w:val="00560C40"/>
    <w:rsid w:val="00560D7D"/>
    <w:rsid w:val="00560E7F"/>
    <w:rsid w:val="0056113A"/>
    <w:rsid w:val="005611BC"/>
    <w:rsid w:val="005611DB"/>
    <w:rsid w:val="0056141F"/>
    <w:rsid w:val="005614FD"/>
    <w:rsid w:val="00561577"/>
    <w:rsid w:val="00561665"/>
    <w:rsid w:val="0056172E"/>
    <w:rsid w:val="0056189B"/>
    <w:rsid w:val="00561B93"/>
    <w:rsid w:val="00561C51"/>
    <w:rsid w:val="00561EBA"/>
    <w:rsid w:val="005620F3"/>
    <w:rsid w:val="00562619"/>
    <w:rsid w:val="00562A04"/>
    <w:rsid w:val="00562ADD"/>
    <w:rsid w:val="00562CBD"/>
    <w:rsid w:val="00562D46"/>
    <w:rsid w:val="00562E66"/>
    <w:rsid w:val="00562F71"/>
    <w:rsid w:val="00563078"/>
    <w:rsid w:val="005630DB"/>
    <w:rsid w:val="005634C9"/>
    <w:rsid w:val="005636E1"/>
    <w:rsid w:val="005637EF"/>
    <w:rsid w:val="00563E48"/>
    <w:rsid w:val="00564032"/>
    <w:rsid w:val="005646B0"/>
    <w:rsid w:val="00564A02"/>
    <w:rsid w:val="00565471"/>
    <w:rsid w:val="005654B5"/>
    <w:rsid w:val="00565898"/>
    <w:rsid w:val="00565E32"/>
    <w:rsid w:val="00565FC3"/>
    <w:rsid w:val="0056607B"/>
    <w:rsid w:val="0056619C"/>
    <w:rsid w:val="005662E0"/>
    <w:rsid w:val="0056635B"/>
    <w:rsid w:val="005667DB"/>
    <w:rsid w:val="00566801"/>
    <w:rsid w:val="005669E0"/>
    <w:rsid w:val="00566BDB"/>
    <w:rsid w:val="00566BDC"/>
    <w:rsid w:val="00566E42"/>
    <w:rsid w:val="00566FC9"/>
    <w:rsid w:val="00567160"/>
    <w:rsid w:val="00567893"/>
    <w:rsid w:val="0056799D"/>
    <w:rsid w:val="00567C73"/>
    <w:rsid w:val="00567CF5"/>
    <w:rsid w:val="0057007E"/>
    <w:rsid w:val="00570254"/>
    <w:rsid w:val="005703A9"/>
    <w:rsid w:val="0057066F"/>
    <w:rsid w:val="00570FBF"/>
    <w:rsid w:val="0057184F"/>
    <w:rsid w:val="00571AC2"/>
    <w:rsid w:val="00571B24"/>
    <w:rsid w:val="00571EE0"/>
    <w:rsid w:val="0057201A"/>
    <w:rsid w:val="005721FA"/>
    <w:rsid w:val="00572564"/>
    <w:rsid w:val="00572A8D"/>
    <w:rsid w:val="00572C22"/>
    <w:rsid w:val="00572C64"/>
    <w:rsid w:val="00572DAA"/>
    <w:rsid w:val="00572FDB"/>
    <w:rsid w:val="005731B3"/>
    <w:rsid w:val="0057320B"/>
    <w:rsid w:val="005734B3"/>
    <w:rsid w:val="005734DB"/>
    <w:rsid w:val="0057370F"/>
    <w:rsid w:val="005738D4"/>
    <w:rsid w:val="00573E74"/>
    <w:rsid w:val="00573F6B"/>
    <w:rsid w:val="005745EC"/>
    <w:rsid w:val="005747F3"/>
    <w:rsid w:val="005748C9"/>
    <w:rsid w:val="005748EE"/>
    <w:rsid w:val="0057499E"/>
    <w:rsid w:val="00574C8C"/>
    <w:rsid w:val="00574FA9"/>
    <w:rsid w:val="0057514D"/>
    <w:rsid w:val="00575227"/>
    <w:rsid w:val="00575E47"/>
    <w:rsid w:val="00575F2D"/>
    <w:rsid w:val="00576482"/>
    <w:rsid w:val="00576BD1"/>
    <w:rsid w:val="00577035"/>
    <w:rsid w:val="00577195"/>
    <w:rsid w:val="005771B7"/>
    <w:rsid w:val="0057742C"/>
    <w:rsid w:val="00577854"/>
    <w:rsid w:val="00577FD5"/>
    <w:rsid w:val="00580225"/>
    <w:rsid w:val="0058064E"/>
    <w:rsid w:val="0058068D"/>
    <w:rsid w:val="00581076"/>
    <w:rsid w:val="00581128"/>
    <w:rsid w:val="0058182A"/>
    <w:rsid w:val="00581A57"/>
    <w:rsid w:val="00581C2E"/>
    <w:rsid w:val="00581CBC"/>
    <w:rsid w:val="00581DAB"/>
    <w:rsid w:val="00582148"/>
    <w:rsid w:val="0058231E"/>
    <w:rsid w:val="005824B5"/>
    <w:rsid w:val="0058250C"/>
    <w:rsid w:val="00583E7D"/>
    <w:rsid w:val="005844F3"/>
    <w:rsid w:val="00584820"/>
    <w:rsid w:val="00584E33"/>
    <w:rsid w:val="00584F63"/>
    <w:rsid w:val="00584FB2"/>
    <w:rsid w:val="00585549"/>
    <w:rsid w:val="0058567B"/>
    <w:rsid w:val="00585701"/>
    <w:rsid w:val="0058582D"/>
    <w:rsid w:val="00585A6C"/>
    <w:rsid w:val="00585B4D"/>
    <w:rsid w:val="00586984"/>
    <w:rsid w:val="00586986"/>
    <w:rsid w:val="00586A4A"/>
    <w:rsid w:val="00586E32"/>
    <w:rsid w:val="00586E71"/>
    <w:rsid w:val="00587056"/>
    <w:rsid w:val="005870E5"/>
    <w:rsid w:val="005871E5"/>
    <w:rsid w:val="00587844"/>
    <w:rsid w:val="005879FD"/>
    <w:rsid w:val="00590197"/>
    <w:rsid w:val="0059057A"/>
    <w:rsid w:val="005907CD"/>
    <w:rsid w:val="0059087E"/>
    <w:rsid w:val="005909CD"/>
    <w:rsid w:val="00590A09"/>
    <w:rsid w:val="00590B1E"/>
    <w:rsid w:val="00590BC8"/>
    <w:rsid w:val="00590E30"/>
    <w:rsid w:val="00591051"/>
    <w:rsid w:val="00591061"/>
    <w:rsid w:val="005911CA"/>
    <w:rsid w:val="00591269"/>
    <w:rsid w:val="005913B4"/>
    <w:rsid w:val="00591462"/>
    <w:rsid w:val="005915E1"/>
    <w:rsid w:val="0059165C"/>
    <w:rsid w:val="005916B3"/>
    <w:rsid w:val="00592012"/>
    <w:rsid w:val="0059213F"/>
    <w:rsid w:val="0059241E"/>
    <w:rsid w:val="005924D2"/>
    <w:rsid w:val="00592534"/>
    <w:rsid w:val="005927DA"/>
    <w:rsid w:val="00592F60"/>
    <w:rsid w:val="00592F63"/>
    <w:rsid w:val="00593396"/>
    <w:rsid w:val="005934A4"/>
    <w:rsid w:val="005934C3"/>
    <w:rsid w:val="005936D3"/>
    <w:rsid w:val="00593883"/>
    <w:rsid w:val="00593971"/>
    <w:rsid w:val="00593A6E"/>
    <w:rsid w:val="00593EE2"/>
    <w:rsid w:val="00594112"/>
    <w:rsid w:val="00594A43"/>
    <w:rsid w:val="00594DD3"/>
    <w:rsid w:val="00594F41"/>
    <w:rsid w:val="005954A9"/>
    <w:rsid w:val="00595AD9"/>
    <w:rsid w:val="00595B09"/>
    <w:rsid w:val="00595BD7"/>
    <w:rsid w:val="00595DB2"/>
    <w:rsid w:val="00595DB4"/>
    <w:rsid w:val="00596F26"/>
    <w:rsid w:val="00596F5E"/>
    <w:rsid w:val="005971A9"/>
    <w:rsid w:val="005972C9"/>
    <w:rsid w:val="005976DC"/>
    <w:rsid w:val="00597973"/>
    <w:rsid w:val="00597A4C"/>
    <w:rsid w:val="00597B84"/>
    <w:rsid w:val="005A024B"/>
    <w:rsid w:val="005A0481"/>
    <w:rsid w:val="005A0512"/>
    <w:rsid w:val="005A0598"/>
    <w:rsid w:val="005A0695"/>
    <w:rsid w:val="005A074F"/>
    <w:rsid w:val="005A08EB"/>
    <w:rsid w:val="005A0A8D"/>
    <w:rsid w:val="005A0C44"/>
    <w:rsid w:val="005A0E46"/>
    <w:rsid w:val="005A0E6F"/>
    <w:rsid w:val="005A0EA3"/>
    <w:rsid w:val="005A0EFC"/>
    <w:rsid w:val="005A1653"/>
    <w:rsid w:val="005A1EEB"/>
    <w:rsid w:val="005A22CE"/>
    <w:rsid w:val="005A2552"/>
    <w:rsid w:val="005A26A7"/>
    <w:rsid w:val="005A28FD"/>
    <w:rsid w:val="005A2AB1"/>
    <w:rsid w:val="005A3437"/>
    <w:rsid w:val="005A346E"/>
    <w:rsid w:val="005A3E1F"/>
    <w:rsid w:val="005A3FAC"/>
    <w:rsid w:val="005A4093"/>
    <w:rsid w:val="005A4426"/>
    <w:rsid w:val="005A4A05"/>
    <w:rsid w:val="005A4A42"/>
    <w:rsid w:val="005A4A8C"/>
    <w:rsid w:val="005A501A"/>
    <w:rsid w:val="005A533D"/>
    <w:rsid w:val="005A53B2"/>
    <w:rsid w:val="005A543E"/>
    <w:rsid w:val="005A57BD"/>
    <w:rsid w:val="005A585A"/>
    <w:rsid w:val="005A590B"/>
    <w:rsid w:val="005A5A19"/>
    <w:rsid w:val="005A5E85"/>
    <w:rsid w:val="005A612C"/>
    <w:rsid w:val="005A6480"/>
    <w:rsid w:val="005A6562"/>
    <w:rsid w:val="005A65B1"/>
    <w:rsid w:val="005A65FE"/>
    <w:rsid w:val="005A6B35"/>
    <w:rsid w:val="005A6CAA"/>
    <w:rsid w:val="005A7042"/>
    <w:rsid w:val="005A70BC"/>
    <w:rsid w:val="005A70BD"/>
    <w:rsid w:val="005A7137"/>
    <w:rsid w:val="005A716F"/>
    <w:rsid w:val="005A762C"/>
    <w:rsid w:val="005A7661"/>
    <w:rsid w:val="005A7A0A"/>
    <w:rsid w:val="005A7C10"/>
    <w:rsid w:val="005A7C5D"/>
    <w:rsid w:val="005B0D5C"/>
    <w:rsid w:val="005B0D9B"/>
    <w:rsid w:val="005B0F1D"/>
    <w:rsid w:val="005B1549"/>
    <w:rsid w:val="005B15CB"/>
    <w:rsid w:val="005B193B"/>
    <w:rsid w:val="005B198F"/>
    <w:rsid w:val="005B1BC1"/>
    <w:rsid w:val="005B1D9B"/>
    <w:rsid w:val="005B1E18"/>
    <w:rsid w:val="005B2147"/>
    <w:rsid w:val="005B225A"/>
    <w:rsid w:val="005B2759"/>
    <w:rsid w:val="005B3405"/>
    <w:rsid w:val="005B40AC"/>
    <w:rsid w:val="005B42B9"/>
    <w:rsid w:val="005B441C"/>
    <w:rsid w:val="005B47EA"/>
    <w:rsid w:val="005B48C6"/>
    <w:rsid w:val="005B4F02"/>
    <w:rsid w:val="005B4F10"/>
    <w:rsid w:val="005B511B"/>
    <w:rsid w:val="005B51A9"/>
    <w:rsid w:val="005B51D3"/>
    <w:rsid w:val="005B5254"/>
    <w:rsid w:val="005B54AB"/>
    <w:rsid w:val="005B5705"/>
    <w:rsid w:val="005B57BA"/>
    <w:rsid w:val="005B57D2"/>
    <w:rsid w:val="005B57FA"/>
    <w:rsid w:val="005B59AD"/>
    <w:rsid w:val="005B5C47"/>
    <w:rsid w:val="005B5CC1"/>
    <w:rsid w:val="005B5D77"/>
    <w:rsid w:val="005B5DDA"/>
    <w:rsid w:val="005B5E66"/>
    <w:rsid w:val="005B626D"/>
    <w:rsid w:val="005B635A"/>
    <w:rsid w:val="005B67DF"/>
    <w:rsid w:val="005B683C"/>
    <w:rsid w:val="005B69D2"/>
    <w:rsid w:val="005B6CB3"/>
    <w:rsid w:val="005B6FCE"/>
    <w:rsid w:val="005B7174"/>
    <w:rsid w:val="005B72FB"/>
    <w:rsid w:val="005B754A"/>
    <w:rsid w:val="005B78BC"/>
    <w:rsid w:val="005B79F7"/>
    <w:rsid w:val="005B7B55"/>
    <w:rsid w:val="005C000D"/>
    <w:rsid w:val="005C0311"/>
    <w:rsid w:val="005C04BC"/>
    <w:rsid w:val="005C073A"/>
    <w:rsid w:val="005C080A"/>
    <w:rsid w:val="005C082F"/>
    <w:rsid w:val="005C09EC"/>
    <w:rsid w:val="005C0A87"/>
    <w:rsid w:val="005C0F00"/>
    <w:rsid w:val="005C102E"/>
    <w:rsid w:val="005C140C"/>
    <w:rsid w:val="005C1650"/>
    <w:rsid w:val="005C1913"/>
    <w:rsid w:val="005C1BE1"/>
    <w:rsid w:val="005C1C43"/>
    <w:rsid w:val="005C1D2B"/>
    <w:rsid w:val="005C1EA1"/>
    <w:rsid w:val="005C2405"/>
    <w:rsid w:val="005C29C5"/>
    <w:rsid w:val="005C29F0"/>
    <w:rsid w:val="005C2D1B"/>
    <w:rsid w:val="005C2E44"/>
    <w:rsid w:val="005C2ECC"/>
    <w:rsid w:val="005C2F9D"/>
    <w:rsid w:val="005C3405"/>
    <w:rsid w:val="005C3507"/>
    <w:rsid w:val="005C3C1E"/>
    <w:rsid w:val="005C3DA5"/>
    <w:rsid w:val="005C3F24"/>
    <w:rsid w:val="005C4233"/>
    <w:rsid w:val="005C44CB"/>
    <w:rsid w:val="005C44E4"/>
    <w:rsid w:val="005C48EB"/>
    <w:rsid w:val="005C495A"/>
    <w:rsid w:val="005C4B20"/>
    <w:rsid w:val="005C4C65"/>
    <w:rsid w:val="005C5159"/>
    <w:rsid w:val="005C524B"/>
    <w:rsid w:val="005C5E2F"/>
    <w:rsid w:val="005C5E83"/>
    <w:rsid w:val="005C61B9"/>
    <w:rsid w:val="005C61E5"/>
    <w:rsid w:val="005C6294"/>
    <w:rsid w:val="005C677F"/>
    <w:rsid w:val="005C69AC"/>
    <w:rsid w:val="005C69D2"/>
    <w:rsid w:val="005C72D5"/>
    <w:rsid w:val="005C761E"/>
    <w:rsid w:val="005C7B19"/>
    <w:rsid w:val="005C7BF6"/>
    <w:rsid w:val="005D000A"/>
    <w:rsid w:val="005D003A"/>
    <w:rsid w:val="005D02BB"/>
    <w:rsid w:val="005D0438"/>
    <w:rsid w:val="005D05D7"/>
    <w:rsid w:val="005D0896"/>
    <w:rsid w:val="005D0A46"/>
    <w:rsid w:val="005D1210"/>
    <w:rsid w:val="005D12A5"/>
    <w:rsid w:val="005D1505"/>
    <w:rsid w:val="005D1D8D"/>
    <w:rsid w:val="005D1E6C"/>
    <w:rsid w:val="005D2060"/>
    <w:rsid w:val="005D255B"/>
    <w:rsid w:val="005D286D"/>
    <w:rsid w:val="005D2AD4"/>
    <w:rsid w:val="005D35CD"/>
    <w:rsid w:val="005D37E3"/>
    <w:rsid w:val="005D3D79"/>
    <w:rsid w:val="005D3D85"/>
    <w:rsid w:val="005D4026"/>
    <w:rsid w:val="005D45D5"/>
    <w:rsid w:val="005D478A"/>
    <w:rsid w:val="005D4BDB"/>
    <w:rsid w:val="005D4C96"/>
    <w:rsid w:val="005D4FB7"/>
    <w:rsid w:val="005D52DE"/>
    <w:rsid w:val="005D54F9"/>
    <w:rsid w:val="005D585D"/>
    <w:rsid w:val="005D59F3"/>
    <w:rsid w:val="005D5EC5"/>
    <w:rsid w:val="005D6132"/>
    <w:rsid w:val="005D6163"/>
    <w:rsid w:val="005D6294"/>
    <w:rsid w:val="005D696E"/>
    <w:rsid w:val="005D6C43"/>
    <w:rsid w:val="005D7341"/>
    <w:rsid w:val="005D748E"/>
    <w:rsid w:val="005D74D9"/>
    <w:rsid w:val="005D78AE"/>
    <w:rsid w:val="005D7CF5"/>
    <w:rsid w:val="005E03D1"/>
    <w:rsid w:val="005E0440"/>
    <w:rsid w:val="005E081B"/>
    <w:rsid w:val="005E09E0"/>
    <w:rsid w:val="005E0F10"/>
    <w:rsid w:val="005E1034"/>
    <w:rsid w:val="005E116A"/>
    <w:rsid w:val="005E1188"/>
    <w:rsid w:val="005E130C"/>
    <w:rsid w:val="005E1408"/>
    <w:rsid w:val="005E1A7B"/>
    <w:rsid w:val="005E1FAD"/>
    <w:rsid w:val="005E21D6"/>
    <w:rsid w:val="005E2223"/>
    <w:rsid w:val="005E24F6"/>
    <w:rsid w:val="005E261B"/>
    <w:rsid w:val="005E26E3"/>
    <w:rsid w:val="005E286E"/>
    <w:rsid w:val="005E2B3E"/>
    <w:rsid w:val="005E320A"/>
    <w:rsid w:val="005E3382"/>
    <w:rsid w:val="005E3E9D"/>
    <w:rsid w:val="005E4542"/>
    <w:rsid w:val="005E4628"/>
    <w:rsid w:val="005E4634"/>
    <w:rsid w:val="005E4645"/>
    <w:rsid w:val="005E46EA"/>
    <w:rsid w:val="005E471C"/>
    <w:rsid w:val="005E4860"/>
    <w:rsid w:val="005E496F"/>
    <w:rsid w:val="005E56F6"/>
    <w:rsid w:val="005E5B36"/>
    <w:rsid w:val="005E604F"/>
    <w:rsid w:val="005E611F"/>
    <w:rsid w:val="005E64E9"/>
    <w:rsid w:val="005E6967"/>
    <w:rsid w:val="005E6BFB"/>
    <w:rsid w:val="005E6CC6"/>
    <w:rsid w:val="005E6DDD"/>
    <w:rsid w:val="005E6FEA"/>
    <w:rsid w:val="005E75E5"/>
    <w:rsid w:val="005E75E9"/>
    <w:rsid w:val="005E79DF"/>
    <w:rsid w:val="005E7EFE"/>
    <w:rsid w:val="005E7FD1"/>
    <w:rsid w:val="005E7FE0"/>
    <w:rsid w:val="005F0214"/>
    <w:rsid w:val="005F0AF3"/>
    <w:rsid w:val="005F0CDC"/>
    <w:rsid w:val="005F0DF1"/>
    <w:rsid w:val="005F105D"/>
    <w:rsid w:val="005F16E5"/>
    <w:rsid w:val="005F17FD"/>
    <w:rsid w:val="005F192B"/>
    <w:rsid w:val="005F1963"/>
    <w:rsid w:val="005F259A"/>
    <w:rsid w:val="005F27A5"/>
    <w:rsid w:val="005F2A69"/>
    <w:rsid w:val="005F2B74"/>
    <w:rsid w:val="005F2B96"/>
    <w:rsid w:val="005F2C66"/>
    <w:rsid w:val="005F3028"/>
    <w:rsid w:val="005F31CE"/>
    <w:rsid w:val="005F322A"/>
    <w:rsid w:val="005F37E6"/>
    <w:rsid w:val="005F3900"/>
    <w:rsid w:val="005F3D77"/>
    <w:rsid w:val="005F3F8C"/>
    <w:rsid w:val="005F4299"/>
    <w:rsid w:val="005F457D"/>
    <w:rsid w:val="005F47FD"/>
    <w:rsid w:val="005F4CE8"/>
    <w:rsid w:val="005F4D92"/>
    <w:rsid w:val="005F4E1B"/>
    <w:rsid w:val="005F5265"/>
    <w:rsid w:val="005F56D7"/>
    <w:rsid w:val="005F5A90"/>
    <w:rsid w:val="005F5C94"/>
    <w:rsid w:val="005F6324"/>
    <w:rsid w:val="005F63AC"/>
    <w:rsid w:val="005F64E4"/>
    <w:rsid w:val="005F6625"/>
    <w:rsid w:val="005F678A"/>
    <w:rsid w:val="005F6841"/>
    <w:rsid w:val="005F6A09"/>
    <w:rsid w:val="005F6AD5"/>
    <w:rsid w:val="005F6B29"/>
    <w:rsid w:val="005F6B69"/>
    <w:rsid w:val="005F6D46"/>
    <w:rsid w:val="005F75A4"/>
    <w:rsid w:val="005F7C4B"/>
    <w:rsid w:val="005F7CD1"/>
    <w:rsid w:val="005F7DAD"/>
    <w:rsid w:val="005F7DC7"/>
    <w:rsid w:val="006002DE"/>
    <w:rsid w:val="0060052C"/>
    <w:rsid w:val="00600AAD"/>
    <w:rsid w:val="00600ABD"/>
    <w:rsid w:val="00600AE8"/>
    <w:rsid w:val="00600D75"/>
    <w:rsid w:val="00600E4B"/>
    <w:rsid w:val="00601098"/>
    <w:rsid w:val="006010ED"/>
    <w:rsid w:val="00601123"/>
    <w:rsid w:val="00601453"/>
    <w:rsid w:val="00601957"/>
    <w:rsid w:val="00601EC6"/>
    <w:rsid w:val="00602048"/>
    <w:rsid w:val="00602144"/>
    <w:rsid w:val="00602C80"/>
    <w:rsid w:val="006031AC"/>
    <w:rsid w:val="00603348"/>
    <w:rsid w:val="00603459"/>
    <w:rsid w:val="00603BAC"/>
    <w:rsid w:val="00603CE6"/>
    <w:rsid w:val="00603DF9"/>
    <w:rsid w:val="00603FAB"/>
    <w:rsid w:val="00604264"/>
    <w:rsid w:val="00604462"/>
    <w:rsid w:val="0060449E"/>
    <w:rsid w:val="006045AE"/>
    <w:rsid w:val="0060475F"/>
    <w:rsid w:val="00604B91"/>
    <w:rsid w:val="00604F50"/>
    <w:rsid w:val="006050F9"/>
    <w:rsid w:val="0060542C"/>
    <w:rsid w:val="0060549E"/>
    <w:rsid w:val="00605516"/>
    <w:rsid w:val="00605954"/>
    <w:rsid w:val="00605A61"/>
    <w:rsid w:val="00605C42"/>
    <w:rsid w:val="00605CC3"/>
    <w:rsid w:val="00605ECC"/>
    <w:rsid w:val="00606AF0"/>
    <w:rsid w:val="00606C09"/>
    <w:rsid w:val="00606F6C"/>
    <w:rsid w:val="00607139"/>
    <w:rsid w:val="006071A3"/>
    <w:rsid w:val="006072AA"/>
    <w:rsid w:val="0060754E"/>
    <w:rsid w:val="0060761E"/>
    <w:rsid w:val="00607676"/>
    <w:rsid w:val="006076F3"/>
    <w:rsid w:val="00607B49"/>
    <w:rsid w:val="00607C76"/>
    <w:rsid w:val="00607E6F"/>
    <w:rsid w:val="00607F10"/>
    <w:rsid w:val="006100D0"/>
    <w:rsid w:val="00610130"/>
    <w:rsid w:val="00610149"/>
    <w:rsid w:val="00610189"/>
    <w:rsid w:val="00610473"/>
    <w:rsid w:val="00610FA3"/>
    <w:rsid w:val="006113AC"/>
    <w:rsid w:val="006115FB"/>
    <w:rsid w:val="0061184F"/>
    <w:rsid w:val="00611CE1"/>
    <w:rsid w:val="00611D83"/>
    <w:rsid w:val="00611E93"/>
    <w:rsid w:val="00611F8B"/>
    <w:rsid w:val="00612148"/>
    <w:rsid w:val="006121E6"/>
    <w:rsid w:val="00612953"/>
    <w:rsid w:val="00612C7B"/>
    <w:rsid w:val="0061302E"/>
    <w:rsid w:val="006131B1"/>
    <w:rsid w:val="00613493"/>
    <w:rsid w:val="006135AE"/>
    <w:rsid w:val="006135C7"/>
    <w:rsid w:val="006136D4"/>
    <w:rsid w:val="00613952"/>
    <w:rsid w:val="00613BD3"/>
    <w:rsid w:val="00613C79"/>
    <w:rsid w:val="00613F48"/>
    <w:rsid w:val="006142F2"/>
    <w:rsid w:val="00614455"/>
    <w:rsid w:val="006146BD"/>
    <w:rsid w:val="00614C84"/>
    <w:rsid w:val="00615055"/>
    <w:rsid w:val="00615181"/>
    <w:rsid w:val="00615230"/>
    <w:rsid w:val="00615C25"/>
    <w:rsid w:val="00615E74"/>
    <w:rsid w:val="00616188"/>
    <w:rsid w:val="00616467"/>
    <w:rsid w:val="006167A9"/>
    <w:rsid w:val="00616A20"/>
    <w:rsid w:val="00616F38"/>
    <w:rsid w:val="00617225"/>
    <w:rsid w:val="00617371"/>
    <w:rsid w:val="006177DC"/>
    <w:rsid w:val="006178B5"/>
    <w:rsid w:val="00617BD7"/>
    <w:rsid w:val="00620103"/>
    <w:rsid w:val="00620552"/>
    <w:rsid w:val="006205BB"/>
    <w:rsid w:val="00620C22"/>
    <w:rsid w:val="006211C6"/>
    <w:rsid w:val="006218AA"/>
    <w:rsid w:val="00621B0A"/>
    <w:rsid w:val="00621D07"/>
    <w:rsid w:val="00621E14"/>
    <w:rsid w:val="00621E65"/>
    <w:rsid w:val="00621EEC"/>
    <w:rsid w:val="00621F7C"/>
    <w:rsid w:val="00621FB3"/>
    <w:rsid w:val="00622156"/>
    <w:rsid w:val="0062251B"/>
    <w:rsid w:val="00622538"/>
    <w:rsid w:val="006225B9"/>
    <w:rsid w:val="006228E6"/>
    <w:rsid w:val="006229A3"/>
    <w:rsid w:val="00622A18"/>
    <w:rsid w:val="006230F5"/>
    <w:rsid w:val="006234B6"/>
    <w:rsid w:val="00623687"/>
    <w:rsid w:val="00623755"/>
    <w:rsid w:val="00623A99"/>
    <w:rsid w:val="00623BFD"/>
    <w:rsid w:val="00623EDC"/>
    <w:rsid w:val="00623F2E"/>
    <w:rsid w:val="00624056"/>
    <w:rsid w:val="0062420D"/>
    <w:rsid w:val="0062450C"/>
    <w:rsid w:val="0062452E"/>
    <w:rsid w:val="006248CF"/>
    <w:rsid w:val="00624C8E"/>
    <w:rsid w:val="00624D11"/>
    <w:rsid w:val="00625032"/>
    <w:rsid w:val="00625100"/>
    <w:rsid w:val="006259BB"/>
    <w:rsid w:val="006259C9"/>
    <w:rsid w:val="00625D63"/>
    <w:rsid w:val="006261BA"/>
    <w:rsid w:val="00626356"/>
    <w:rsid w:val="00626547"/>
    <w:rsid w:val="0062677A"/>
    <w:rsid w:val="00626867"/>
    <w:rsid w:val="00626BE1"/>
    <w:rsid w:val="0062710F"/>
    <w:rsid w:val="006276FA"/>
    <w:rsid w:val="00627723"/>
    <w:rsid w:val="00627BB7"/>
    <w:rsid w:val="006300DB"/>
    <w:rsid w:val="00630144"/>
    <w:rsid w:val="00630293"/>
    <w:rsid w:val="00630456"/>
    <w:rsid w:val="006304AE"/>
    <w:rsid w:val="006305A7"/>
    <w:rsid w:val="0063081B"/>
    <w:rsid w:val="00630994"/>
    <w:rsid w:val="00630C8C"/>
    <w:rsid w:val="00630FDD"/>
    <w:rsid w:val="00631190"/>
    <w:rsid w:val="00631735"/>
    <w:rsid w:val="00631C4C"/>
    <w:rsid w:val="00631E48"/>
    <w:rsid w:val="00632338"/>
    <w:rsid w:val="006325C0"/>
    <w:rsid w:val="006325E3"/>
    <w:rsid w:val="00632646"/>
    <w:rsid w:val="00632772"/>
    <w:rsid w:val="0063282E"/>
    <w:rsid w:val="00632B2B"/>
    <w:rsid w:val="00632E0A"/>
    <w:rsid w:val="00632FCD"/>
    <w:rsid w:val="00633777"/>
    <w:rsid w:val="00633872"/>
    <w:rsid w:val="00633935"/>
    <w:rsid w:val="006339EE"/>
    <w:rsid w:val="00633C56"/>
    <w:rsid w:val="00633F1E"/>
    <w:rsid w:val="0063420A"/>
    <w:rsid w:val="0063420E"/>
    <w:rsid w:val="00634BD0"/>
    <w:rsid w:val="006350D6"/>
    <w:rsid w:val="00635210"/>
    <w:rsid w:val="006352AE"/>
    <w:rsid w:val="006355B7"/>
    <w:rsid w:val="00635F36"/>
    <w:rsid w:val="00635FF8"/>
    <w:rsid w:val="00636282"/>
    <w:rsid w:val="00636857"/>
    <w:rsid w:val="00636BCA"/>
    <w:rsid w:val="00636FC1"/>
    <w:rsid w:val="0063709E"/>
    <w:rsid w:val="00637687"/>
    <w:rsid w:val="00637C75"/>
    <w:rsid w:val="00637FD7"/>
    <w:rsid w:val="00640070"/>
    <w:rsid w:val="00640826"/>
    <w:rsid w:val="00640AA1"/>
    <w:rsid w:val="00640DE5"/>
    <w:rsid w:val="00640F00"/>
    <w:rsid w:val="00641320"/>
    <w:rsid w:val="00641455"/>
    <w:rsid w:val="006418F1"/>
    <w:rsid w:val="00641A70"/>
    <w:rsid w:val="00641AB2"/>
    <w:rsid w:val="006421D5"/>
    <w:rsid w:val="006423DA"/>
    <w:rsid w:val="006424B5"/>
    <w:rsid w:val="00642898"/>
    <w:rsid w:val="00642AA8"/>
    <w:rsid w:val="00642AA9"/>
    <w:rsid w:val="0064326D"/>
    <w:rsid w:val="006435DE"/>
    <w:rsid w:val="00643617"/>
    <w:rsid w:val="006437F2"/>
    <w:rsid w:val="00643810"/>
    <w:rsid w:val="006439BA"/>
    <w:rsid w:val="00643EC2"/>
    <w:rsid w:val="00644058"/>
    <w:rsid w:val="006441DF"/>
    <w:rsid w:val="00644482"/>
    <w:rsid w:val="006446A5"/>
    <w:rsid w:val="00644711"/>
    <w:rsid w:val="006448C5"/>
    <w:rsid w:val="00644FB7"/>
    <w:rsid w:val="00645476"/>
    <w:rsid w:val="006455A1"/>
    <w:rsid w:val="006455BF"/>
    <w:rsid w:val="006455FC"/>
    <w:rsid w:val="00645E5D"/>
    <w:rsid w:val="00645F04"/>
    <w:rsid w:val="006460B8"/>
    <w:rsid w:val="0064641E"/>
    <w:rsid w:val="00646611"/>
    <w:rsid w:val="006466B5"/>
    <w:rsid w:val="00646721"/>
    <w:rsid w:val="006467A4"/>
    <w:rsid w:val="00646AAB"/>
    <w:rsid w:val="0064707F"/>
    <w:rsid w:val="00647179"/>
    <w:rsid w:val="0064717E"/>
    <w:rsid w:val="00647266"/>
    <w:rsid w:val="006475D3"/>
    <w:rsid w:val="00647817"/>
    <w:rsid w:val="00647DDC"/>
    <w:rsid w:val="00647E40"/>
    <w:rsid w:val="00647E8A"/>
    <w:rsid w:val="00650303"/>
    <w:rsid w:val="006508C0"/>
    <w:rsid w:val="00650CB9"/>
    <w:rsid w:val="00650D6C"/>
    <w:rsid w:val="006510AC"/>
    <w:rsid w:val="00651322"/>
    <w:rsid w:val="0065152F"/>
    <w:rsid w:val="0065155C"/>
    <w:rsid w:val="006516D9"/>
    <w:rsid w:val="006517B8"/>
    <w:rsid w:val="00651D55"/>
    <w:rsid w:val="00651E6C"/>
    <w:rsid w:val="006528CD"/>
    <w:rsid w:val="00652B74"/>
    <w:rsid w:val="00652D27"/>
    <w:rsid w:val="00653072"/>
    <w:rsid w:val="006533F7"/>
    <w:rsid w:val="0065356C"/>
    <w:rsid w:val="006536EE"/>
    <w:rsid w:val="00653766"/>
    <w:rsid w:val="00653C73"/>
    <w:rsid w:val="00653FF6"/>
    <w:rsid w:val="0065400B"/>
    <w:rsid w:val="006544D8"/>
    <w:rsid w:val="0065459A"/>
    <w:rsid w:val="00654A69"/>
    <w:rsid w:val="00654BD7"/>
    <w:rsid w:val="00654D05"/>
    <w:rsid w:val="006550CC"/>
    <w:rsid w:val="0065533A"/>
    <w:rsid w:val="006555F5"/>
    <w:rsid w:val="006557E0"/>
    <w:rsid w:val="0065589D"/>
    <w:rsid w:val="0065590B"/>
    <w:rsid w:val="00655D6B"/>
    <w:rsid w:val="00655D6E"/>
    <w:rsid w:val="00655EC2"/>
    <w:rsid w:val="006565D8"/>
    <w:rsid w:val="00656754"/>
    <w:rsid w:val="006567AC"/>
    <w:rsid w:val="00656840"/>
    <w:rsid w:val="00656B7D"/>
    <w:rsid w:val="00656E6E"/>
    <w:rsid w:val="00657857"/>
    <w:rsid w:val="0065796B"/>
    <w:rsid w:val="006579A0"/>
    <w:rsid w:val="006579DD"/>
    <w:rsid w:val="00657C2C"/>
    <w:rsid w:val="00657CF6"/>
    <w:rsid w:val="006600F1"/>
    <w:rsid w:val="00660454"/>
    <w:rsid w:val="006604AF"/>
    <w:rsid w:val="0066077A"/>
    <w:rsid w:val="00660976"/>
    <w:rsid w:val="00660CEB"/>
    <w:rsid w:val="00661195"/>
    <w:rsid w:val="0066137C"/>
    <w:rsid w:val="006613C3"/>
    <w:rsid w:val="006616DA"/>
    <w:rsid w:val="006617EB"/>
    <w:rsid w:val="006624B2"/>
    <w:rsid w:val="00662932"/>
    <w:rsid w:val="006631FF"/>
    <w:rsid w:val="0066336B"/>
    <w:rsid w:val="00663833"/>
    <w:rsid w:val="00663B09"/>
    <w:rsid w:val="00663C16"/>
    <w:rsid w:val="00663CA0"/>
    <w:rsid w:val="00663FD5"/>
    <w:rsid w:val="00664089"/>
    <w:rsid w:val="00664567"/>
    <w:rsid w:val="0066512F"/>
    <w:rsid w:val="0066517C"/>
    <w:rsid w:val="0066524A"/>
    <w:rsid w:val="006653EC"/>
    <w:rsid w:val="006654D8"/>
    <w:rsid w:val="00665865"/>
    <w:rsid w:val="00665A90"/>
    <w:rsid w:val="0066639D"/>
    <w:rsid w:val="0066645D"/>
    <w:rsid w:val="00666758"/>
    <w:rsid w:val="00666A90"/>
    <w:rsid w:val="00666AE6"/>
    <w:rsid w:val="006673FB"/>
    <w:rsid w:val="006675E3"/>
    <w:rsid w:val="00667653"/>
    <w:rsid w:val="00667947"/>
    <w:rsid w:val="00667ED6"/>
    <w:rsid w:val="0067033B"/>
    <w:rsid w:val="006703F4"/>
    <w:rsid w:val="00670505"/>
    <w:rsid w:val="006705DF"/>
    <w:rsid w:val="006706E8"/>
    <w:rsid w:val="00670C8B"/>
    <w:rsid w:val="00670E60"/>
    <w:rsid w:val="00670FCE"/>
    <w:rsid w:val="00670FFE"/>
    <w:rsid w:val="0067123B"/>
    <w:rsid w:val="0067139D"/>
    <w:rsid w:val="0067140E"/>
    <w:rsid w:val="006714A1"/>
    <w:rsid w:val="006714DA"/>
    <w:rsid w:val="0067199D"/>
    <w:rsid w:val="00671A39"/>
    <w:rsid w:val="00671C0E"/>
    <w:rsid w:val="00672042"/>
    <w:rsid w:val="006725F1"/>
    <w:rsid w:val="00672793"/>
    <w:rsid w:val="00672A39"/>
    <w:rsid w:val="00672B31"/>
    <w:rsid w:val="00672F22"/>
    <w:rsid w:val="006732DD"/>
    <w:rsid w:val="006733BA"/>
    <w:rsid w:val="0067365F"/>
    <w:rsid w:val="00673B93"/>
    <w:rsid w:val="00673C97"/>
    <w:rsid w:val="00673D40"/>
    <w:rsid w:val="00673DDD"/>
    <w:rsid w:val="006744F4"/>
    <w:rsid w:val="006747DD"/>
    <w:rsid w:val="00674985"/>
    <w:rsid w:val="00674C10"/>
    <w:rsid w:val="00674C26"/>
    <w:rsid w:val="00674F15"/>
    <w:rsid w:val="006751E6"/>
    <w:rsid w:val="006753BF"/>
    <w:rsid w:val="006757E7"/>
    <w:rsid w:val="00675AED"/>
    <w:rsid w:val="00675DED"/>
    <w:rsid w:val="00675E8C"/>
    <w:rsid w:val="00675F54"/>
    <w:rsid w:val="00676393"/>
    <w:rsid w:val="00676972"/>
    <w:rsid w:val="00676B64"/>
    <w:rsid w:val="006771A9"/>
    <w:rsid w:val="00677231"/>
    <w:rsid w:val="00677938"/>
    <w:rsid w:val="00677CE7"/>
    <w:rsid w:val="00677D15"/>
    <w:rsid w:val="00677D58"/>
    <w:rsid w:val="00677E4D"/>
    <w:rsid w:val="00680095"/>
    <w:rsid w:val="00680284"/>
    <w:rsid w:val="006803F8"/>
    <w:rsid w:val="00680433"/>
    <w:rsid w:val="006804E2"/>
    <w:rsid w:val="00680894"/>
    <w:rsid w:val="0068096D"/>
    <w:rsid w:val="00680AFE"/>
    <w:rsid w:val="00681066"/>
    <w:rsid w:val="00681098"/>
    <w:rsid w:val="00681322"/>
    <w:rsid w:val="00681385"/>
    <w:rsid w:val="00681447"/>
    <w:rsid w:val="00681C7C"/>
    <w:rsid w:val="00681F42"/>
    <w:rsid w:val="00681FD9"/>
    <w:rsid w:val="0068200A"/>
    <w:rsid w:val="006824A6"/>
    <w:rsid w:val="00682D83"/>
    <w:rsid w:val="00682E6F"/>
    <w:rsid w:val="0068308E"/>
    <w:rsid w:val="00683190"/>
    <w:rsid w:val="0068382A"/>
    <w:rsid w:val="00683E2C"/>
    <w:rsid w:val="00683F25"/>
    <w:rsid w:val="00683F83"/>
    <w:rsid w:val="0068439C"/>
    <w:rsid w:val="00684402"/>
    <w:rsid w:val="006844B2"/>
    <w:rsid w:val="006847CA"/>
    <w:rsid w:val="00684ACB"/>
    <w:rsid w:val="00684AFB"/>
    <w:rsid w:val="00684D5D"/>
    <w:rsid w:val="00684D5F"/>
    <w:rsid w:val="00685223"/>
    <w:rsid w:val="00685443"/>
    <w:rsid w:val="006855BE"/>
    <w:rsid w:val="00685635"/>
    <w:rsid w:val="00685762"/>
    <w:rsid w:val="006857F8"/>
    <w:rsid w:val="00685818"/>
    <w:rsid w:val="00685859"/>
    <w:rsid w:val="0068586E"/>
    <w:rsid w:val="00685B5E"/>
    <w:rsid w:val="00685BF9"/>
    <w:rsid w:val="00685C24"/>
    <w:rsid w:val="00685D83"/>
    <w:rsid w:val="00685DBD"/>
    <w:rsid w:val="0068600C"/>
    <w:rsid w:val="006860AB"/>
    <w:rsid w:val="00686526"/>
    <w:rsid w:val="00686693"/>
    <w:rsid w:val="00686714"/>
    <w:rsid w:val="0068683B"/>
    <w:rsid w:val="00686D88"/>
    <w:rsid w:val="00686FB0"/>
    <w:rsid w:val="0068704C"/>
    <w:rsid w:val="0068772F"/>
    <w:rsid w:val="0068774A"/>
    <w:rsid w:val="0068798E"/>
    <w:rsid w:val="00687BC9"/>
    <w:rsid w:val="00687DED"/>
    <w:rsid w:val="00690718"/>
    <w:rsid w:val="00691149"/>
    <w:rsid w:val="00691159"/>
    <w:rsid w:val="006912D6"/>
    <w:rsid w:val="006913A9"/>
    <w:rsid w:val="0069143F"/>
    <w:rsid w:val="006915F6"/>
    <w:rsid w:val="006917CE"/>
    <w:rsid w:val="00691B1D"/>
    <w:rsid w:val="00691F87"/>
    <w:rsid w:val="0069229B"/>
    <w:rsid w:val="006922EC"/>
    <w:rsid w:val="0069237F"/>
    <w:rsid w:val="006923E8"/>
    <w:rsid w:val="0069252E"/>
    <w:rsid w:val="00692572"/>
    <w:rsid w:val="006926C9"/>
    <w:rsid w:val="006926D1"/>
    <w:rsid w:val="00692B26"/>
    <w:rsid w:val="00692CC1"/>
    <w:rsid w:val="00692D30"/>
    <w:rsid w:val="00692E3C"/>
    <w:rsid w:val="00692E63"/>
    <w:rsid w:val="00692FCF"/>
    <w:rsid w:val="00693371"/>
    <w:rsid w:val="00693385"/>
    <w:rsid w:val="00693537"/>
    <w:rsid w:val="00693660"/>
    <w:rsid w:val="00693C61"/>
    <w:rsid w:val="006941FD"/>
    <w:rsid w:val="006942D9"/>
    <w:rsid w:val="006943F1"/>
    <w:rsid w:val="0069460D"/>
    <w:rsid w:val="00694638"/>
    <w:rsid w:val="00694FE2"/>
    <w:rsid w:val="006956CA"/>
    <w:rsid w:val="006956E8"/>
    <w:rsid w:val="006959E9"/>
    <w:rsid w:val="00695BEC"/>
    <w:rsid w:val="0069609E"/>
    <w:rsid w:val="0069674F"/>
    <w:rsid w:val="0069685A"/>
    <w:rsid w:val="0069733D"/>
    <w:rsid w:val="00697450"/>
    <w:rsid w:val="0069770A"/>
    <w:rsid w:val="00697DB6"/>
    <w:rsid w:val="00697EA7"/>
    <w:rsid w:val="00697F53"/>
    <w:rsid w:val="006A058D"/>
    <w:rsid w:val="006A05BC"/>
    <w:rsid w:val="006A0849"/>
    <w:rsid w:val="006A0883"/>
    <w:rsid w:val="006A0ADD"/>
    <w:rsid w:val="006A0BF5"/>
    <w:rsid w:val="006A0DBD"/>
    <w:rsid w:val="006A100C"/>
    <w:rsid w:val="006A10EC"/>
    <w:rsid w:val="006A1362"/>
    <w:rsid w:val="006A18CA"/>
    <w:rsid w:val="006A1A3C"/>
    <w:rsid w:val="006A1EDF"/>
    <w:rsid w:val="006A1FFE"/>
    <w:rsid w:val="006A2148"/>
    <w:rsid w:val="006A2232"/>
    <w:rsid w:val="006A24DA"/>
    <w:rsid w:val="006A2A17"/>
    <w:rsid w:val="006A2A54"/>
    <w:rsid w:val="006A2EEA"/>
    <w:rsid w:val="006A311E"/>
    <w:rsid w:val="006A3132"/>
    <w:rsid w:val="006A3249"/>
    <w:rsid w:val="006A329F"/>
    <w:rsid w:val="006A36AC"/>
    <w:rsid w:val="006A3AB9"/>
    <w:rsid w:val="006A3B36"/>
    <w:rsid w:val="006A3E8C"/>
    <w:rsid w:val="006A3EAF"/>
    <w:rsid w:val="006A4062"/>
    <w:rsid w:val="006A44A3"/>
    <w:rsid w:val="006A499C"/>
    <w:rsid w:val="006A4C63"/>
    <w:rsid w:val="006A4FC3"/>
    <w:rsid w:val="006A4FDC"/>
    <w:rsid w:val="006A550C"/>
    <w:rsid w:val="006A55E2"/>
    <w:rsid w:val="006A5673"/>
    <w:rsid w:val="006A5698"/>
    <w:rsid w:val="006A5884"/>
    <w:rsid w:val="006A5A94"/>
    <w:rsid w:val="006A5FD6"/>
    <w:rsid w:val="006A5FE9"/>
    <w:rsid w:val="006A6343"/>
    <w:rsid w:val="006A67A5"/>
    <w:rsid w:val="006A6B4A"/>
    <w:rsid w:val="006A7011"/>
    <w:rsid w:val="006A7021"/>
    <w:rsid w:val="006A7331"/>
    <w:rsid w:val="006A75AE"/>
    <w:rsid w:val="006A79B5"/>
    <w:rsid w:val="006A7BCE"/>
    <w:rsid w:val="006A7FCC"/>
    <w:rsid w:val="006A7FE0"/>
    <w:rsid w:val="006B0376"/>
    <w:rsid w:val="006B080F"/>
    <w:rsid w:val="006B0C96"/>
    <w:rsid w:val="006B0D38"/>
    <w:rsid w:val="006B0D7D"/>
    <w:rsid w:val="006B1183"/>
    <w:rsid w:val="006B17F2"/>
    <w:rsid w:val="006B188A"/>
    <w:rsid w:val="006B1987"/>
    <w:rsid w:val="006B1BCA"/>
    <w:rsid w:val="006B1F25"/>
    <w:rsid w:val="006B21D2"/>
    <w:rsid w:val="006B23BD"/>
    <w:rsid w:val="006B2463"/>
    <w:rsid w:val="006B272F"/>
    <w:rsid w:val="006B28A0"/>
    <w:rsid w:val="006B2A15"/>
    <w:rsid w:val="006B3084"/>
    <w:rsid w:val="006B3105"/>
    <w:rsid w:val="006B3937"/>
    <w:rsid w:val="006B39FA"/>
    <w:rsid w:val="006B42F7"/>
    <w:rsid w:val="006B4543"/>
    <w:rsid w:val="006B49DF"/>
    <w:rsid w:val="006B4A24"/>
    <w:rsid w:val="006B4B53"/>
    <w:rsid w:val="006B4FAA"/>
    <w:rsid w:val="006B5364"/>
    <w:rsid w:val="006B5372"/>
    <w:rsid w:val="006B560F"/>
    <w:rsid w:val="006B568D"/>
    <w:rsid w:val="006B57F6"/>
    <w:rsid w:val="006B5A7F"/>
    <w:rsid w:val="006B5C85"/>
    <w:rsid w:val="006B5D63"/>
    <w:rsid w:val="006B5E47"/>
    <w:rsid w:val="006B5FF5"/>
    <w:rsid w:val="006B654B"/>
    <w:rsid w:val="006B66A6"/>
    <w:rsid w:val="006B690B"/>
    <w:rsid w:val="006B6917"/>
    <w:rsid w:val="006B6AED"/>
    <w:rsid w:val="006B7508"/>
    <w:rsid w:val="006B79D3"/>
    <w:rsid w:val="006B7D04"/>
    <w:rsid w:val="006C0010"/>
    <w:rsid w:val="006C017A"/>
    <w:rsid w:val="006C01C4"/>
    <w:rsid w:val="006C026F"/>
    <w:rsid w:val="006C06A5"/>
    <w:rsid w:val="006C07BE"/>
    <w:rsid w:val="006C0803"/>
    <w:rsid w:val="006C09F0"/>
    <w:rsid w:val="006C1349"/>
    <w:rsid w:val="006C14F9"/>
    <w:rsid w:val="006C164C"/>
    <w:rsid w:val="006C1994"/>
    <w:rsid w:val="006C2022"/>
    <w:rsid w:val="006C2359"/>
    <w:rsid w:val="006C2636"/>
    <w:rsid w:val="006C2E12"/>
    <w:rsid w:val="006C2EFB"/>
    <w:rsid w:val="006C316E"/>
    <w:rsid w:val="006C3246"/>
    <w:rsid w:val="006C3431"/>
    <w:rsid w:val="006C354E"/>
    <w:rsid w:val="006C35E9"/>
    <w:rsid w:val="006C417B"/>
    <w:rsid w:val="006C41A9"/>
    <w:rsid w:val="006C426D"/>
    <w:rsid w:val="006C45E9"/>
    <w:rsid w:val="006C460B"/>
    <w:rsid w:val="006C4633"/>
    <w:rsid w:val="006C4829"/>
    <w:rsid w:val="006C4A42"/>
    <w:rsid w:val="006C4B46"/>
    <w:rsid w:val="006C4C63"/>
    <w:rsid w:val="006C4CC3"/>
    <w:rsid w:val="006C5041"/>
    <w:rsid w:val="006C513B"/>
    <w:rsid w:val="006C5C08"/>
    <w:rsid w:val="006C5C75"/>
    <w:rsid w:val="006C5D17"/>
    <w:rsid w:val="006C5DF5"/>
    <w:rsid w:val="006C6053"/>
    <w:rsid w:val="006C60AD"/>
    <w:rsid w:val="006C6108"/>
    <w:rsid w:val="006C63A7"/>
    <w:rsid w:val="006C6610"/>
    <w:rsid w:val="006C66E8"/>
    <w:rsid w:val="006C66FD"/>
    <w:rsid w:val="006C6CBD"/>
    <w:rsid w:val="006C6DE6"/>
    <w:rsid w:val="006C6E4F"/>
    <w:rsid w:val="006C7114"/>
    <w:rsid w:val="006C7465"/>
    <w:rsid w:val="006C7592"/>
    <w:rsid w:val="006C76C2"/>
    <w:rsid w:val="006C7ADF"/>
    <w:rsid w:val="006C7B13"/>
    <w:rsid w:val="006C7F14"/>
    <w:rsid w:val="006D0240"/>
    <w:rsid w:val="006D04B3"/>
    <w:rsid w:val="006D09B6"/>
    <w:rsid w:val="006D0A30"/>
    <w:rsid w:val="006D0C1C"/>
    <w:rsid w:val="006D0D65"/>
    <w:rsid w:val="006D0DC0"/>
    <w:rsid w:val="006D0EAA"/>
    <w:rsid w:val="006D0EAD"/>
    <w:rsid w:val="006D11A4"/>
    <w:rsid w:val="006D1200"/>
    <w:rsid w:val="006D1255"/>
    <w:rsid w:val="006D12FE"/>
    <w:rsid w:val="006D18CE"/>
    <w:rsid w:val="006D1962"/>
    <w:rsid w:val="006D19A5"/>
    <w:rsid w:val="006D1B72"/>
    <w:rsid w:val="006D211F"/>
    <w:rsid w:val="006D23A8"/>
    <w:rsid w:val="006D29D2"/>
    <w:rsid w:val="006D2C57"/>
    <w:rsid w:val="006D3041"/>
    <w:rsid w:val="006D306C"/>
    <w:rsid w:val="006D3155"/>
    <w:rsid w:val="006D34AF"/>
    <w:rsid w:val="006D356D"/>
    <w:rsid w:val="006D3845"/>
    <w:rsid w:val="006D3C50"/>
    <w:rsid w:val="006D3E60"/>
    <w:rsid w:val="006D411A"/>
    <w:rsid w:val="006D420E"/>
    <w:rsid w:val="006D4268"/>
    <w:rsid w:val="006D43CF"/>
    <w:rsid w:val="006D4652"/>
    <w:rsid w:val="006D4670"/>
    <w:rsid w:val="006D47C8"/>
    <w:rsid w:val="006D4AEA"/>
    <w:rsid w:val="006D4D09"/>
    <w:rsid w:val="006D4EA1"/>
    <w:rsid w:val="006D4FA1"/>
    <w:rsid w:val="006D5868"/>
    <w:rsid w:val="006D59DF"/>
    <w:rsid w:val="006D5CD5"/>
    <w:rsid w:val="006D5EE7"/>
    <w:rsid w:val="006D5F1B"/>
    <w:rsid w:val="006D5F35"/>
    <w:rsid w:val="006D60A3"/>
    <w:rsid w:val="006D6117"/>
    <w:rsid w:val="006D61F7"/>
    <w:rsid w:val="006D6384"/>
    <w:rsid w:val="006D64AF"/>
    <w:rsid w:val="006D6821"/>
    <w:rsid w:val="006D6882"/>
    <w:rsid w:val="006D69D8"/>
    <w:rsid w:val="006D7263"/>
    <w:rsid w:val="006D7281"/>
    <w:rsid w:val="006D75B8"/>
    <w:rsid w:val="006D7A7B"/>
    <w:rsid w:val="006D7F3B"/>
    <w:rsid w:val="006D7F94"/>
    <w:rsid w:val="006E036E"/>
    <w:rsid w:val="006E067F"/>
    <w:rsid w:val="006E086A"/>
    <w:rsid w:val="006E0989"/>
    <w:rsid w:val="006E0A81"/>
    <w:rsid w:val="006E0B3E"/>
    <w:rsid w:val="006E0CF4"/>
    <w:rsid w:val="006E0E85"/>
    <w:rsid w:val="006E0EC6"/>
    <w:rsid w:val="006E0FDC"/>
    <w:rsid w:val="006E14C4"/>
    <w:rsid w:val="006E170A"/>
    <w:rsid w:val="006E17FB"/>
    <w:rsid w:val="006E1912"/>
    <w:rsid w:val="006E1C32"/>
    <w:rsid w:val="006E1C5A"/>
    <w:rsid w:val="006E226E"/>
    <w:rsid w:val="006E229B"/>
    <w:rsid w:val="006E2343"/>
    <w:rsid w:val="006E2348"/>
    <w:rsid w:val="006E2833"/>
    <w:rsid w:val="006E2DED"/>
    <w:rsid w:val="006E2EA2"/>
    <w:rsid w:val="006E3607"/>
    <w:rsid w:val="006E3748"/>
    <w:rsid w:val="006E3AC6"/>
    <w:rsid w:val="006E3EAB"/>
    <w:rsid w:val="006E3EE2"/>
    <w:rsid w:val="006E41F1"/>
    <w:rsid w:val="006E42BB"/>
    <w:rsid w:val="006E47DB"/>
    <w:rsid w:val="006E4910"/>
    <w:rsid w:val="006E49E8"/>
    <w:rsid w:val="006E4CBE"/>
    <w:rsid w:val="006E5387"/>
    <w:rsid w:val="006E543F"/>
    <w:rsid w:val="006E559E"/>
    <w:rsid w:val="006E58AC"/>
    <w:rsid w:val="006E611F"/>
    <w:rsid w:val="006E62EF"/>
    <w:rsid w:val="006E6B82"/>
    <w:rsid w:val="006E6B88"/>
    <w:rsid w:val="006E6C5C"/>
    <w:rsid w:val="006E6D1A"/>
    <w:rsid w:val="006E70BC"/>
    <w:rsid w:val="006E7322"/>
    <w:rsid w:val="006E7690"/>
    <w:rsid w:val="006E790E"/>
    <w:rsid w:val="006E7B67"/>
    <w:rsid w:val="006E7C87"/>
    <w:rsid w:val="006E7D25"/>
    <w:rsid w:val="006E7FFD"/>
    <w:rsid w:val="006F01D6"/>
    <w:rsid w:val="006F0593"/>
    <w:rsid w:val="006F0A15"/>
    <w:rsid w:val="006F0B2A"/>
    <w:rsid w:val="006F0D97"/>
    <w:rsid w:val="006F0F45"/>
    <w:rsid w:val="006F124B"/>
    <w:rsid w:val="006F13EF"/>
    <w:rsid w:val="006F1420"/>
    <w:rsid w:val="006F1719"/>
    <w:rsid w:val="006F1A9E"/>
    <w:rsid w:val="006F1FBE"/>
    <w:rsid w:val="006F1FF0"/>
    <w:rsid w:val="006F2116"/>
    <w:rsid w:val="006F23E2"/>
    <w:rsid w:val="006F26BF"/>
    <w:rsid w:val="006F2850"/>
    <w:rsid w:val="006F2E49"/>
    <w:rsid w:val="006F2EFC"/>
    <w:rsid w:val="006F3045"/>
    <w:rsid w:val="006F3096"/>
    <w:rsid w:val="006F31BA"/>
    <w:rsid w:val="006F363E"/>
    <w:rsid w:val="006F3A6A"/>
    <w:rsid w:val="006F3C52"/>
    <w:rsid w:val="006F4297"/>
    <w:rsid w:val="006F4498"/>
    <w:rsid w:val="006F481A"/>
    <w:rsid w:val="006F48F2"/>
    <w:rsid w:val="006F4DEF"/>
    <w:rsid w:val="006F4EB8"/>
    <w:rsid w:val="006F5289"/>
    <w:rsid w:val="006F53AB"/>
    <w:rsid w:val="006F53CF"/>
    <w:rsid w:val="006F5878"/>
    <w:rsid w:val="006F5A39"/>
    <w:rsid w:val="006F5C54"/>
    <w:rsid w:val="006F5CF3"/>
    <w:rsid w:val="006F63AE"/>
    <w:rsid w:val="006F6BDC"/>
    <w:rsid w:val="006F6E99"/>
    <w:rsid w:val="006F6EE3"/>
    <w:rsid w:val="006F7850"/>
    <w:rsid w:val="006F7966"/>
    <w:rsid w:val="006F7A59"/>
    <w:rsid w:val="006F7BCC"/>
    <w:rsid w:val="0070000D"/>
    <w:rsid w:val="00700D6B"/>
    <w:rsid w:val="00701186"/>
    <w:rsid w:val="00701207"/>
    <w:rsid w:val="00701E05"/>
    <w:rsid w:val="007021DD"/>
    <w:rsid w:val="007022B3"/>
    <w:rsid w:val="00702E76"/>
    <w:rsid w:val="007034C9"/>
    <w:rsid w:val="007038A7"/>
    <w:rsid w:val="00703A3A"/>
    <w:rsid w:val="00703D5F"/>
    <w:rsid w:val="00704298"/>
    <w:rsid w:val="007045C0"/>
    <w:rsid w:val="007045EF"/>
    <w:rsid w:val="00704940"/>
    <w:rsid w:val="00704C8A"/>
    <w:rsid w:val="00705583"/>
    <w:rsid w:val="007055F2"/>
    <w:rsid w:val="007057BE"/>
    <w:rsid w:val="0070581F"/>
    <w:rsid w:val="0070597F"/>
    <w:rsid w:val="00705AB9"/>
    <w:rsid w:val="0070600F"/>
    <w:rsid w:val="007061CC"/>
    <w:rsid w:val="00706836"/>
    <w:rsid w:val="00706DF5"/>
    <w:rsid w:val="00707600"/>
    <w:rsid w:val="007079ED"/>
    <w:rsid w:val="00710121"/>
    <w:rsid w:val="00710518"/>
    <w:rsid w:val="0071075E"/>
    <w:rsid w:val="00710811"/>
    <w:rsid w:val="00710B08"/>
    <w:rsid w:val="00710C2B"/>
    <w:rsid w:val="00711551"/>
    <w:rsid w:val="00711621"/>
    <w:rsid w:val="00711901"/>
    <w:rsid w:val="00711A0C"/>
    <w:rsid w:val="00711DA3"/>
    <w:rsid w:val="0071207B"/>
    <w:rsid w:val="007121E1"/>
    <w:rsid w:val="0071223D"/>
    <w:rsid w:val="00712499"/>
    <w:rsid w:val="00712C4D"/>
    <w:rsid w:val="00712D25"/>
    <w:rsid w:val="007131E2"/>
    <w:rsid w:val="00713473"/>
    <w:rsid w:val="00713691"/>
    <w:rsid w:val="00713771"/>
    <w:rsid w:val="00713F1F"/>
    <w:rsid w:val="007140F7"/>
    <w:rsid w:val="0071420C"/>
    <w:rsid w:val="00714468"/>
    <w:rsid w:val="00714795"/>
    <w:rsid w:val="00714CB6"/>
    <w:rsid w:val="00714E07"/>
    <w:rsid w:val="00714F30"/>
    <w:rsid w:val="007150AE"/>
    <w:rsid w:val="007152EF"/>
    <w:rsid w:val="007153E6"/>
    <w:rsid w:val="007157BD"/>
    <w:rsid w:val="00715901"/>
    <w:rsid w:val="00715997"/>
    <w:rsid w:val="00715A29"/>
    <w:rsid w:val="00715A5F"/>
    <w:rsid w:val="00715D22"/>
    <w:rsid w:val="00715D30"/>
    <w:rsid w:val="00715EEA"/>
    <w:rsid w:val="0071601E"/>
    <w:rsid w:val="0071629C"/>
    <w:rsid w:val="00716572"/>
    <w:rsid w:val="0071668D"/>
    <w:rsid w:val="007166E3"/>
    <w:rsid w:val="00716828"/>
    <w:rsid w:val="00716A96"/>
    <w:rsid w:val="007170A7"/>
    <w:rsid w:val="00717267"/>
    <w:rsid w:val="007172B8"/>
    <w:rsid w:val="0071737D"/>
    <w:rsid w:val="007174AC"/>
    <w:rsid w:val="0071767A"/>
    <w:rsid w:val="00717959"/>
    <w:rsid w:val="007179A3"/>
    <w:rsid w:val="00717D64"/>
    <w:rsid w:val="00717E64"/>
    <w:rsid w:val="00717EA2"/>
    <w:rsid w:val="00717F7A"/>
    <w:rsid w:val="00720694"/>
    <w:rsid w:val="0072086E"/>
    <w:rsid w:val="007210D8"/>
    <w:rsid w:val="007211F7"/>
    <w:rsid w:val="00721379"/>
    <w:rsid w:val="0072143D"/>
    <w:rsid w:val="007215FD"/>
    <w:rsid w:val="007217A5"/>
    <w:rsid w:val="00721F16"/>
    <w:rsid w:val="00722359"/>
    <w:rsid w:val="007224E1"/>
    <w:rsid w:val="0072256E"/>
    <w:rsid w:val="007228C8"/>
    <w:rsid w:val="007228E0"/>
    <w:rsid w:val="00722A54"/>
    <w:rsid w:val="00722AAC"/>
    <w:rsid w:val="00722B62"/>
    <w:rsid w:val="00722D69"/>
    <w:rsid w:val="00722E43"/>
    <w:rsid w:val="00723226"/>
    <w:rsid w:val="00723231"/>
    <w:rsid w:val="00723831"/>
    <w:rsid w:val="00723A55"/>
    <w:rsid w:val="00723C97"/>
    <w:rsid w:val="00723CC6"/>
    <w:rsid w:val="007242D8"/>
    <w:rsid w:val="00724323"/>
    <w:rsid w:val="00724659"/>
    <w:rsid w:val="00724749"/>
    <w:rsid w:val="00724B55"/>
    <w:rsid w:val="00724B5D"/>
    <w:rsid w:val="007250A9"/>
    <w:rsid w:val="007250C5"/>
    <w:rsid w:val="007253D4"/>
    <w:rsid w:val="0072574A"/>
    <w:rsid w:val="00725B42"/>
    <w:rsid w:val="00725D63"/>
    <w:rsid w:val="00725D6A"/>
    <w:rsid w:val="00725E0D"/>
    <w:rsid w:val="00725F8B"/>
    <w:rsid w:val="007263C5"/>
    <w:rsid w:val="00726662"/>
    <w:rsid w:val="007268F3"/>
    <w:rsid w:val="00726B6E"/>
    <w:rsid w:val="00726BA0"/>
    <w:rsid w:val="00727218"/>
    <w:rsid w:val="00727242"/>
    <w:rsid w:val="00727389"/>
    <w:rsid w:val="007275CE"/>
    <w:rsid w:val="0072777E"/>
    <w:rsid w:val="00727D20"/>
    <w:rsid w:val="00730397"/>
    <w:rsid w:val="00730783"/>
    <w:rsid w:val="00730910"/>
    <w:rsid w:val="00730969"/>
    <w:rsid w:val="00730E2A"/>
    <w:rsid w:val="0073107B"/>
    <w:rsid w:val="0073129D"/>
    <w:rsid w:val="0073171B"/>
    <w:rsid w:val="0073172A"/>
    <w:rsid w:val="0073175C"/>
    <w:rsid w:val="00731C67"/>
    <w:rsid w:val="00731CB6"/>
    <w:rsid w:val="00731D6D"/>
    <w:rsid w:val="00731F5E"/>
    <w:rsid w:val="00731FCE"/>
    <w:rsid w:val="00732082"/>
    <w:rsid w:val="007320A8"/>
    <w:rsid w:val="007322A1"/>
    <w:rsid w:val="007323AE"/>
    <w:rsid w:val="00732449"/>
    <w:rsid w:val="0073252D"/>
    <w:rsid w:val="0073255F"/>
    <w:rsid w:val="0073289E"/>
    <w:rsid w:val="00732A3D"/>
    <w:rsid w:val="0073315E"/>
    <w:rsid w:val="00733644"/>
    <w:rsid w:val="00733ACB"/>
    <w:rsid w:val="00733B5B"/>
    <w:rsid w:val="00733C57"/>
    <w:rsid w:val="00733EF4"/>
    <w:rsid w:val="00734206"/>
    <w:rsid w:val="007343B5"/>
    <w:rsid w:val="00734471"/>
    <w:rsid w:val="0073487D"/>
    <w:rsid w:val="00734A66"/>
    <w:rsid w:val="007354BB"/>
    <w:rsid w:val="00735EC7"/>
    <w:rsid w:val="00736032"/>
    <w:rsid w:val="0073688A"/>
    <w:rsid w:val="00736A0F"/>
    <w:rsid w:val="00736A53"/>
    <w:rsid w:val="00736AC6"/>
    <w:rsid w:val="00736C6E"/>
    <w:rsid w:val="00736FF9"/>
    <w:rsid w:val="0073706C"/>
    <w:rsid w:val="00737132"/>
    <w:rsid w:val="0073788B"/>
    <w:rsid w:val="0074005E"/>
    <w:rsid w:val="007402A3"/>
    <w:rsid w:val="00740CEC"/>
    <w:rsid w:val="00741073"/>
    <w:rsid w:val="00741CBB"/>
    <w:rsid w:val="00741D81"/>
    <w:rsid w:val="0074220B"/>
    <w:rsid w:val="0074241E"/>
    <w:rsid w:val="00742481"/>
    <w:rsid w:val="0074252D"/>
    <w:rsid w:val="00742763"/>
    <w:rsid w:val="00742850"/>
    <w:rsid w:val="00742875"/>
    <w:rsid w:val="00742928"/>
    <w:rsid w:val="00742A6E"/>
    <w:rsid w:val="00742CA4"/>
    <w:rsid w:val="00743176"/>
    <w:rsid w:val="0074349C"/>
    <w:rsid w:val="007438BC"/>
    <w:rsid w:val="007438F8"/>
    <w:rsid w:val="0074399E"/>
    <w:rsid w:val="00743A08"/>
    <w:rsid w:val="00743A58"/>
    <w:rsid w:val="0074437C"/>
    <w:rsid w:val="0074461A"/>
    <w:rsid w:val="00744820"/>
    <w:rsid w:val="00744D96"/>
    <w:rsid w:val="00745342"/>
    <w:rsid w:val="00745557"/>
    <w:rsid w:val="007456A3"/>
    <w:rsid w:val="00745BAD"/>
    <w:rsid w:val="00745E6F"/>
    <w:rsid w:val="00745EDD"/>
    <w:rsid w:val="0074609E"/>
    <w:rsid w:val="00746225"/>
    <w:rsid w:val="00746544"/>
    <w:rsid w:val="007465CD"/>
    <w:rsid w:val="00746969"/>
    <w:rsid w:val="00746B9A"/>
    <w:rsid w:val="00746D7B"/>
    <w:rsid w:val="00746DD3"/>
    <w:rsid w:val="00746E6B"/>
    <w:rsid w:val="0074718B"/>
    <w:rsid w:val="007474D9"/>
    <w:rsid w:val="00747685"/>
    <w:rsid w:val="007479B1"/>
    <w:rsid w:val="00747A53"/>
    <w:rsid w:val="00747B3E"/>
    <w:rsid w:val="00750070"/>
    <w:rsid w:val="0075072F"/>
    <w:rsid w:val="00750900"/>
    <w:rsid w:val="00750B3B"/>
    <w:rsid w:val="00750BC4"/>
    <w:rsid w:val="00750DB6"/>
    <w:rsid w:val="007510BF"/>
    <w:rsid w:val="007513CF"/>
    <w:rsid w:val="007517C4"/>
    <w:rsid w:val="00751B5D"/>
    <w:rsid w:val="00751CDC"/>
    <w:rsid w:val="0075214D"/>
    <w:rsid w:val="007525B6"/>
    <w:rsid w:val="0075287A"/>
    <w:rsid w:val="0075290D"/>
    <w:rsid w:val="00752B71"/>
    <w:rsid w:val="00752EF1"/>
    <w:rsid w:val="007530D6"/>
    <w:rsid w:val="0075340C"/>
    <w:rsid w:val="00753E07"/>
    <w:rsid w:val="00753F8C"/>
    <w:rsid w:val="0075426F"/>
    <w:rsid w:val="007549AD"/>
    <w:rsid w:val="007551AB"/>
    <w:rsid w:val="007552AD"/>
    <w:rsid w:val="007554CA"/>
    <w:rsid w:val="00755718"/>
    <w:rsid w:val="0075575D"/>
    <w:rsid w:val="00755A1C"/>
    <w:rsid w:val="00755A7F"/>
    <w:rsid w:val="00755D91"/>
    <w:rsid w:val="00755F72"/>
    <w:rsid w:val="00756259"/>
    <w:rsid w:val="00756307"/>
    <w:rsid w:val="00756578"/>
    <w:rsid w:val="00756882"/>
    <w:rsid w:val="00756FE7"/>
    <w:rsid w:val="00757569"/>
    <w:rsid w:val="0075757F"/>
    <w:rsid w:val="00757B08"/>
    <w:rsid w:val="00757C77"/>
    <w:rsid w:val="007600DB"/>
    <w:rsid w:val="00760285"/>
    <w:rsid w:val="0076057D"/>
    <w:rsid w:val="0076076A"/>
    <w:rsid w:val="007609A0"/>
    <w:rsid w:val="007609B0"/>
    <w:rsid w:val="00760EA3"/>
    <w:rsid w:val="007615C9"/>
    <w:rsid w:val="00761CB1"/>
    <w:rsid w:val="00761E53"/>
    <w:rsid w:val="007621E3"/>
    <w:rsid w:val="00762742"/>
    <w:rsid w:val="00762D68"/>
    <w:rsid w:val="0076308E"/>
    <w:rsid w:val="00763303"/>
    <w:rsid w:val="007634A7"/>
    <w:rsid w:val="0076350B"/>
    <w:rsid w:val="0076353A"/>
    <w:rsid w:val="00763742"/>
    <w:rsid w:val="0076395D"/>
    <w:rsid w:val="00763A0B"/>
    <w:rsid w:val="00763A63"/>
    <w:rsid w:val="00764449"/>
    <w:rsid w:val="0076487C"/>
    <w:rsid w:val="00764926"/>
    <w:rsid w:val="00764B47"/>
    <w:rsid w:val="00764BFB"/>
    <w:rsid w:val="00764DC5"/>
    <w:rsid w:val="007653A7"/>
    <w:rsid w:val="007653F9"/>
    <w:rsid w:val="007654BF"/>
    <w:rsid w:val="00765AB8"/>
    <w:rsid w:val="00765D2B"/>
    <w:rsid w:val="0076601D"/>
    <w:rsid w:val="00766028"/>
    <w:rsid w:val="00766547"/>
    <w:rsid w:val="007666E2"/>
    <w:rsid w:val="007667C2"/>
    <w:rsid w:val="00766A4F"/>
    <w:rsid w:val="00766CCC"/>
    <w:rsid w:val="00766DEB"/>
    <w:rsid w:val="00766FEF"/>
    <w:rsid w:val="007674FF"/>
    <w:rsid w:val="0076754B"/>
    <w:rsid w:val="00767A2E"/>
    <w:rsid w:val="00767ADB"/>
    <w:rsid w:val="00767B7B"/>
    <w:rsid w:val="00767CE0"/>
    <w:rsid w:val="00767E8E"/>
    <w:rsid w:val="00767FE2"/>
    <w:rsid w:val="00770175"/>
    <w:rsid w:val="0077066A"/>
    <w:rsid w:val="0077079C"/>
    <w:rsid w:val="00770A47"/>
    <w:rsid w:val="00770C0F"/>
    <w:rsid w:val="00770D38"/>
    <w:rsid w:val="00770D3A"/>
    <w:rsid w:val="00770D70"/>
    <w:rsid w:val="00771161"/>
    <w:rsid w:val="0077123C"/>
    <w:rsid w:val="00771292"/>
    <w:rsid w:val="0077156D"/>
    <w:rsid w:val="007716B1"/>
    <w:rsid w:val="00771CD2"/>
    <w:rsid w:val="00772265"/>
    <w:rsid w:val="00772375"/>
    <w:rsid w:val="00772828"/>
    <w:rsid w:val="00772862"/>
    <w:rsid w:val="00772A53"/>
    <w:rsid w:val="00772A6A"/>
    <w:rsid w:val="00772ABD"/>
    <w:rsid w:val="00772C7F"/>
    <w:rsid w:val="00773069"/>
    <w:rsid w:val="007730A5"/>
    <w:rsid w:val="00773576"/>
    <w:rsid w:val="00773889"/>
    <w:rsid w:val="00773B73"/>
    <w:rsid w:val="00773D44"/>
    <w:rsid w:val="00773FDA"/>
    <w:rsid w:val="007740C5"/>
    <w:rsid w:val="007743F1"/>
    <w:rsid w:val="0077441C"/>
    <w:rsid w:val="00774472"/>
    <w:rsid w:val="00774860"/>
    <w:rsid w:val="007748B4"/>
    <w:rsid w:val="00774931"/>
    <w:rsid w:val="0077497D"/>
    <w:rsid w:val="00774A1C"/>
    <w:rsid w:val="00774D57"/>
    <w:rsid w:val="00775196"/>
    <w:rsid w:val="00775980"/>
    <w:rsid w:val="00775BEC"/>
    <w:rsid w:val="00775C80"/>
    <w:rsid w:val="007764C4"/>
    <w:rsid w:val="00776AC8"/>
    <w:rsid w:val="00776BDA"/>
    <w:rsid w:val="00776DE1"/>
    <w:rsid w:val="007774B5"/>
    <w:rsid w:val="007777D2"/>
    <w:rsid w:val="00777A30"/>
    <w:rsid w:val="00777E8C"/>
    <w:rsid w:val="007802DC"/>
    <w:rsid w:val="00780356"/>
    <w:rsid w:val="00780368"/>
    <w:rsid w:val="00780B6F"/>
    <w:rsid w:val="00780BC5"/>
    <w:rsid w:val="00780E14"/>
    <w:rsid w:val="007810BC"/>
    <w:rsid w:val="0078149D"/>
    <w:rsid w:val="007817F2"/>
    <w:rsid w:val="00781C9D"/>
    <w:rsid w:val="00781FDF"/>
    <w:rsid w:val="0078206E"/>
    <w:rsid w:val="00782124"/>
    <w:rsid w:val="0078224C"/>
    <w:rsid w:val="0078231F"/>
    <w:rsid w:val="00782454"/>
    <w:rsid w:val="00782516"/>
    <w:rsid w:val="007827AB"/>
    <w:rsid w:val="00782BD1"/>
    <w:rsid w:val="00782D39"/>
    <w:rsid w:val="00782DD4"/>
    <w:rsid w:val="00782EBA"/>
    <w:rsid w:val="007830CA"/>
    <w:rsid w:val="00783171"/>
    <w:rsid w:val="0078331C"/>
    <w:rsid w:val="0078333C"/>
    <w:rsid w:val="0078333E"/>
    <w:rsid w:val="00783364"/>
    <w:rsid w:val="007837DD"/>
    <w:rsid w:val="00783ADC"/>
    <w:rsid w:val="00783B86"/>
    <w:rsid w:val="00784140"/>
    <w:rsid w:val="00784709"/>
    <w:rsid w:val="00784AE3"/>
    <w:rsid w:val="00784CB0"/>
    <w:rsid w:val="00784F19"/>
    <w:rsid w:val="007850B4"/>
    <w:rsid w:val="00785684"/>
    <w:rsid w:val="00785B33"/>
    <w:rsid w:val="00785E77"/>
    <w:rsid w:val="00786255"/>
    <w:rsid w:val="0078627B"/>
    <w:rsid w:val="0078650D"/>
    <w:rsid w:val="00786573"/>
    <w:rsid w:val="00786FE8"/>
    <w:rsid w:val="007875C8"/>
    <w:rsid w:val="007876ED"/>
    <w:rsid w:val="0078789E"/>
    <w:rsid w:val="007905A6"/>
    <w:rsid w:val="00790644"/>
    <w:rsid w:val="0079064A"/>
    <w:rsid w:val="0079095E"/>
    <w:rsid w:val="00790BD9"/>
    <w:rsid w:val="00790C05"/>
    <w:rsid w:val="00791361"/>
    <w:rsid w:val="00791484"/>
    <w:rsid w:val="007915AB"/>
    <w:rsid w:val="00791C17"/>
    <w:rsid w:val="00791D2D"/>
    <w:rsid w:val="00792182"/>
    <w:rsid w:val="00792214"/>
    <w:rsid w:val="0079227A"/>
    <w:rsid w:val="007927B8"/>
    <w:rsid w:val="0079284E"/>
    <w:rsid w:val="0079293E"/>
    <w:rsid w:val="00792A27"/>
    <w:rsid w:val="00792D3D"/>
    <w:rsid w:val="0079382F"/>
    <w:rsid w:val="00793D42"/>
    <w:rsid w:val="007944B9"/>
    <w:rsid w:val="00794887"/>
    <w:rsid w:val="00794C8D"/>
    <w:rsid w:val="00794C98"/>
    <w:rsid w:val="00794DE9"/>
    <w:rsid w:val="00794F53"/>
    <w:rsid w:val="007951FD"/>
    <w:rsid w:val="007955F5"/>
    <w:rsid w:val="00795657"/>
    <w:rsid w:val="007956AB"/>
    <w:rsid w:val="00795884"/>
    <w:rsid w:val="00795D4B"/>
    <w:rsid w:val="00795E8B"/>
    <w:rsid w:val="00796002"/>
    <w:rsid w:val="00796035"/>
    <w:rsid w:val="0079621C"/>
    <w:rsid w:val="007963BD"/>
    <w:rsid w:val="00796637"/>
    <w:rsid w:val="0079668A"/>
    <w:rsid w:val="00796FFA"/>
    <w:rsid w:val="0079770C"/>
    <w:rsid w:val="00797723"/>
    <w:rsid w:val="007977C5"/>
    <w:rsid w:val="007978B2"/>
    <w:rsid w:val="00797B18"/>
    <w:rsid w:val="007A048B"/>
    <w:rsid w:val="007A06D4"/>
    <w:rsid w:val="007A08CF"/>
    <w:rsid w:val="007A0B10"/>
    <w:rsid w:val="007A0D18"/>
    <w:rsid w:val="007A0F1E"/>
    <w:rsid w:val="007A0FAA"/>
    <w:rsid w:val="007A12F9"/>
    <w:rsid w:val="007A1332"/>
    <w:rsid w:val="007A18C6"/>
    <w:rsid w:val="007A1C1F"/>
    <w:rsid w:val="007A222B"/>
    <w:rsid w:val="007A24B6"/>
    <w:rsid w:val="007A24C0"/>
    <w:rsid w:val="007A295E"/>
    <w:rsid w:val="007A2B63"/>
    <w:rsid w:val="007A2CC9"/>
    <w:rsid w:val="007A2DD3"/>
    <w:rsid w:val="007A30BC"/>
    <w:rsid w:val="007A338F"/>
    <w:rsid w:val="007A3C5C"/>
    <w:rsid w:val="007A3C75"/>
    <w:rsid w:val="007A404E"/>
    <w:rsid w:val="007A411A"/>
    <w:rsid w:val="007A432C"/>
    <w:rsid w:val="007A4353"/>
    <w:rsid w:val="007A4531"/>
    <w:rsid w:val="007A46D4"/>
    <w:rsid w:val="007A4B1F"/>
    <w:rsid w:val="007A4BEF"/>
    <w:rsid w:val="007A4C13"/>
    <w:rsid w:val="007A50DC"/>
    <w:rsid w:val="007A51F6"/>
    <w:rsid w:val="007A52D1"/>
    <w:rsid w:val="007A536D"/>
    <w:rsid w:val="007A5774"/>
    <w:rsid w:val="007A596A"/>
    <w:rsid w:val="007A5FE1"/>
    <w:rsid w:val="007A62B0"/>
    <w:rsid w:val="007A69FF"/>
    <w:rsid w:val="007A6A0A"/>
    <w:rsid w:val="007A6A46"/>
    <w:rsid w:val="007A6A9F"/>
    <w:rsid w:val="007A6B90"/>
    <w:rsid w:val="007A6BC8"/>
    <w:rsid w:val="007A6D01"/>
    <w:rsid w:val="007A7031"/>
    <w:rsid w:val="007A75D0"/>
    <w:rsid w:val="007A75DE"/>
    <w:rsid w:val="007A76FC"/>
    <w:rsid w:val="007A7C81"/>
    <w:rsid w:val="007A7EB6"/>
    <w:rsid w:val="007B00C0"/>
    <w:rsid w:val="007B04E5"/>
    <w:rsid w:val="007B0CC5"/>
    <w:rsid w:val="007B0D15"/>
    <w:rsid w:val="007B0E9F"/>
    <w:rsid w:val="007B105D"/>
    <w:rsid w:val="007B11A3"/>
    <w:rsid w:val="007B1246"/>
    <w:rsid w:val="007B15BE"/>
    <w:rsid w:val="007B1629"/>
    <w:rsid w:val="007B1694"/>
    <w:rsid w:val="007B19AE"/>
    <w:rsid w:val="007B1A16"/>
    <w:rsid w:val="007B1CDD"/>
    <w:rsid w:val="007B1E9D"/>
    <w:rsid w:val="007B1FF4"/>
    <w:rsid w:val="007B281B"/>
    <w:rsid w:val="007B2864"/>
    <w:rsid w:val="007B29B9"/>
    <w:rsid w:val="007B2A48"/>
    <w:rsid w:val="007B2F77"/>
    <w:rsid w:val="007B3498"/>
    <w:rsid w:val="007B3654"/>
    <w:rsid w:val="007B37AF"/>
    <w:rsid w:val="007B3C96"/>
    <w:rsid w:val="007B3CE1"/>
    <w:rsid w:val="007B41CC"/>
    <w:rsid w:val="007B42A5"/>
    <w:rsid w:val="007B452F"/>
    <w:rsid w:val="007B4534"/>
    <w:rsid w:val="007B47E1"/>
    <w:rsid w:val="007B4CB0"/>
    <w:rsid w:val="007B5A16"/>
    <w:rsid w:val="007B5AD1"/>
    <w:rsid w:val="007B5B0E"/>
    <w:rsid w:val="007B5B8A"/>
    <w:rsid w:val="007B5C4A"/>
    <w:rsid w:val="007B5E81"/>
    <w:rsid w:val="007B60D2"/>
    <w:rsid w:val="007B634A"/>
    <w:rsid w:val="007B68B8"/>
    <w:rsid w:val="007B6E1D"/>
    <w:rsid w:val="007B6E75"/>
    <w:rsid w:val="007B70FB"/>
    <w:rsid w:val="007B76A2"/>
    <w:rsid w:val="007C0197"/>
    <w:rsid w:val="007C0818"/>
    <w:rsid w:val="007C0A46"/>
    <w:rsid w:val="007C10C8"/>
    <w:rsid w:val="007C120D"/>
    <w:rsid w:val="007C19F8"/>
    <w:rsid w:val="007C1BE3"/>
    <w:rsid w:val="007C1D1C"/>
    <w:rsid w:val="007C1DF0"/>
    <w:rsid w:val="007C1E11"/>
    <w:rsid w:val="007C219E"/>
    <w:rsid w:val="007C2241"/>
    <w:rsid w:val="007C2292"/>
    <w:rsid w:val="007C2B52"/>
    <w:rsid w:val="007C2D19"/>
    <w:rsid w:val="007C2DC5"/>
    <w:rsid w:val="007C3189"/>
    <w:rsid w:val="007C3318"/>
    <w:rsid w:val="007C34A2"/>
    <w:rsid w:val="007C361B"/>
    <w:rsid w:val="007C36A8"/>
    <w:rsid w:val="007C38E0"/>
    <w:rsid w:val="007C3CFC"/>
    <w:rsid w:val="007C3F89"/>
    <w:rsid w:val="007C4102"/>
    <w:rsid w:val="007C42FF"/>
    <w:rsid w:val="007C4440"/>
    <w:rsid w:val="007C475E"/>
    <w:rsid w:val="007C49C9"/>
    <w:rsid w:val="007C4BF0"/>
    <w:rsid w:val="007C4C08"/>
    <w:rsid w:val="007C5408"/>
    <w:rsid w:val="007C552F"/>
    <w:rsid w:val="007C55C7"/>
    <w:rsid w:val="007C56D7"/>
    <w:rsid w:val="007C577B"/>
    <w:rsid w:val="007C6172"/>
    <w:rsid w:val="007C6428"/>
    <w:rsid w:val="007C650D"/>
    <w:rsid w:val="007C659C"/>
    <w:rsid w:val="007C65CF"/>
    <w:rsid w:val="007C65E4"/>
    <w:rsid w:val="007C6725"/>
    <w:rsid w:val="007C6898"/>
    <w:rsid w:val="007C6CAB"/>
    <w:rsid w:val="007C6D10"/>
    <w:rsid w:val="007C6DEB"/>
    <w:rsid w:val="007C6DF5"/>
    <w:rsid w:val="007C6E57"/>
    <w:rsid w:val="007C709E"/>
    <w:rsid w:val="007C729B"/>
    <w:rsid w:val="007C7457"/>
    <w:rsid w:val="007C78E4"/>
    <w:rsid w:val="007C7BF6"/>
    <w:rsid w:val="007C7CB7"/>
    <w:rsid w:val="007C7FCD"/>
    <w:rsid w:val="007D008F"/>
    <w:rsid w:val="007D0153"/>
    <w:rsid w:val="007D0231"/>
    <w:rsid w:val="007D0AA5"/>
    <w:rsid w:val="007D114D"/>
    <w:rsid w:val="007D138A"/>
    <w:rsid w:val="007D13FA"/>
    <w:rsid w:val="007D156F"/>
    <w:rsid w:val="007D194F"/>
    <w:rsid w:val="007D1C80"/>
    <w:rsid w:val="007D1DA4"/>
    <w:rsid w:val="007D1E46"/>
    <w:rsid w:val="007D1EEB"/>
    <w:rsid w:val="007D2169"/>
    <w:rsid w:val="007D2189"/>
    <w:rsid w:val="007D25F1"/>
    <w:rsid w:val="007D2878"/>
    <w:rsid w:val="007D2C88"/>
    <w:rsid w:val="007D2ECB"/>
    <w:rsid w:val="007D2F78"/>
    <w:rsid w:val="007D2F96"/>
    <w:rsid w:val="007D31F5"/>
    <w:rsid w:val="007D33FE"/>
    <w:rsid w:val="007D3493"/>
    <w:rsid w:val="007D3528"/>
    <w:rsid w:val="007D3553"/>
    <w:rsid w:val="007D3747"/>
    <w:rsid w:val="007D39BA"/>
    <w:rsid w:val="007D3A51"/>
    <w:rsid w:val="007D3E23"/>
    <w:rsid w:val="007D3E57"/>
    <w:rsid w:val="007D3FE0"/>
    <w:rsid w:val="007D4066"/>
    <w:rsid w:val="007D4247"/>
    <w:rsid w:val="007D4576"/>
    <w:rsid w:val="007D46C7"/>
    <w:rsid w:val="007D47B7"/>
    <w:rsid w:val="007D4EC4"/>
    <w:rsid w:val="007D5547"/>
    <w:rsid w:val="007D59F1"/>
    <w:rsid w:val="007D5B49"/>
    <w:rsid w:val="007D5C40"/>
    <w:rsid w:val="007D5DFA"/>
    <w:rsid w:val="007D5FDE"/>
    <w:rsid w:val="007D660D"/>
    <w:rsid w:val="007D6AB2"/>
    <w:rsid w:val="007D6CDC"/>
    <w:rsid w:val="007D6F6B"/>
    <w:rsid w:val="007D7011"/>
    <w:rsid w:val="007D704D"/>
    <w:rsid w:val="007D72FA"/>
    <w:rsid w:val="007D73A3"/>
    <w:rsid w:val="007D766F"/>
    <w:rsid w:val="007D769C"/>
    <w:rsid w:val="007D774F"/>
    <w:rsid w:val="007D7831"/>
    <w:rsid w:val="007D7F1A"/>
    <w:rsid w:val="007E0193"/>
    <w:rsid w:val="007E0243"/>
    <w:rsid w:val="007E0596"/>
    <w:rsid w:val="007E090B"/>
    <w:rsid w:val="007E0956"/>
    <w:rsid w:val="007E0A0D"/>
    <w:rsid w:val="007E0DF5"/>
    <w:rsid w:val="007E12E9"/>
    <w:rsid w:val="007E1536"/>
    <w:rsid w:val="007E163C"/>
    <w:rsid w:val="007E182F"/>
    <w:rsid w:val="007E1A80"/>
    <w:rsid w:val="007E1B37"/>
    <w:rsid w:val="007E1B60"/>
    <w:rsid w:val="007E1FB7"/>
    <w:rsid w:val="007E22D9"/>
    <w:rsid w:val="007E2311"/>
    <w:rsid w:val="007E2829"/>
    <w:rsid w:val="007E2A5E"/>
    <w:rsid w:val="007E2B78"/>
    <w:rsid w:val="007E2D4B"/>
    <w:rsid w:val="007E2D98"/>
    <w:rsid w:val="007E2F88"/>
    <w:rsid w:val="007E3209"/>
    <w:rsid w:val="007E3349"/>
    <w:rsid w:val="007E3EB2"/>
    <w:rsid w:val="007E40F4"/>
    <w:rsid w:val="007E464C"/>
    <w:rsid w:val="007E4A0C"/>
    <w:rsid w:val="007E4A41"/>
    <w:rsid w:val="007E4AE9"/>
    <w:rsid w:val="007E4C49"/>
    <w:rsid w:val="007E4D68"/>
    <w:rsid w:val="007E4F34"/>
    <w:rsid w:val="007E5004"/>
    <w:rsid w:val="007E50A9"/>
    <w:rsid w:val="007E53A2"/>
    <w:rsid w:val="007E5677"/>
    <w:rsid w:val="007E5792"/>
    <w:rsid w:val="007E57AC"/>
    <w:rsid w:val="007E57F5"/>
    <w:rsid w:val="007E60A7"/>
    <w:rsid w:val="007E6279"/>
    <w:rsid w:val="007E630D"/>
    <w:rsid w:val="007E641C"/>
    <w:rsid w:val="007E6495"/>
    <w:rsid w:val="007E6BCC"/>
    <w:rsid w:val="007E6BEE"/>
    <w:rsid w:val="007E6C6E"/>
    <w:rsid w:val="007E6DE8"/>
    <w:rsid w:val="007E7219"/>
    <w:rsid w:val="007E7473"/>
    <w:rsid w:val="007E77A9"/>
    <w:rsid w:val="007E7DA5"/>
    <w:rsid w:val="007E7DBC"/>
    <w:rsid w:val="007E7ECD"/>
    <w:rsid w:val="007F0582"/>
    <w:rsid w:val="007F09F1"/>
    <w:rsid w:val="007F0A9E"/>
    <w:rsid w:val="007F1008"/>
    <w:rsid w:val="007F1225"/>
    <w:rsid w:val="007F12EE"/>
    <w:rsid w:val="007F18F4"/>
    <w:rsid w:val="007F1D2E"/>
    <w:rsid w:val="007F27B1"/>
    <w:rsid w:val="007F2D9E"/>
    <w:rsid w:val="007F2F91"/>
    <w:rsid w:val="007F33EE"/>
    <w:rsid w:val="007F3691"/>
    <w:rsid w:val="007F37F0"/>
    <w:rsid w:val="007F39BB"/>
    <w:rsid w:val="007F3C6E"/>
    <w:rsid w:val="007F415B"/>
    <w:rsid w:val="007F478D"/>
    <w:rsid w:val="007F480F"/>
    <w:rsid w:val="007F486B"/>
    <w:rsid w:val="007F4B45"/>
    <w:rsid w:val="007F4C14"/>
    <w:rsid w:val="007F4E3A"/>
    <w:rsid w:val="007F53FF"/>
    <w:rsid w:val="007F5491"/>
    <w:rsid w:val="007F54BD"/>
    <w:rsid w:val="007F595C"/>
    <w:rsid w:val="007F5CC7"/>
    <w:rsid w:val="007F5D92"/>
    <w:rsid w:val="007F602B"/>
    <w:rsid w:val="007F6388"/>
    <w:rsid w:val="007F69A4"/>
    <w:rsid w:val="007F6CE5"/>
    <w:rsid w:val="007F7112"/>
    <w:rsid w:val="007F71CB"/>
    <w:rsid w:val="007F74B1"/>
    <w:rsid w:val="007F750C"/>
    <w:rsid w:val="007F78A2"/>
    <w:rsid w:val="007F7CC5"/>
    <w:rsid w:val="007F7F60"/>
    <w:rsid w:val="00800192"/>
    <w:rsid w:val="008001CF"/>
    <w:rsid w:val="0080029A"/>
    <w:rsid w:val="00800555"/>
    <w:rsid w:val="00800C38"/>
    <w:rsid w:val="00800D1D"/>
    <w:rsid w:val="00800F0D"/>
    <w:rsid w:val="00801016"/>
    <w:rsid w:val="00801046"/>
    <w:rsid w:val="00801457"/>
    <w:rsid w:val="008015FC"/>
    <w:rsid w:val="008016AC"/>
    <w:rsid w:val="00801825"/>
    <w:rsid w:val="008019AA"/>
    <w:rsid w:val="00801A45"/>
    <w:rsid w:val="00801B82"/>
    <w:rsid w:val="00801E5E"/>
    <w:rsid w:val="00801FBE"/>
    <w:rsid w:val="00802022"/>
    <w:rsid w:val="008021F4"/>
    <w:rsid w:val="008022D6"/>
    <w:rsid w:val="008024CA"/>
    <w:rsid w:val="00802660"/>
    <w:rsid w:val="00802800"/>
    <w:rsid w:val="00802828"/>
    <w:rsid w:val="00802ACC"/>
    <w:rsid w:val="00802C70"/>
    <w:rsid w:val="00802E8C"/>
    <w:rsid w:val="00802FD7"/>
    <w:rsid w:val="008030B4"/>
    <w:rsid w:val="008030CE"/>
    <w:rsid w:val="008034BB"/>
    <w:rsid w:val="008034C0"/>
    <w:rsid w:val="008038E1"/>
    <w:rsid w:val="00803F26"/>
    <w:rsid w:val="0080418F"/>
    <w:rsid w:val="00804236"/>
    <w:rsid w:val="008043C3"/>
    <w:rsid w:val="008050E7"/>
    <w:rsid w:val="008053F5"/>
    <w:rsid w:val="008056C7"/>
    <w:rsid w:val="00805EDB"/>
    <w:rsid w:val="00806047"/>
    <w:rsid w:val="00806157"/>
    <w:rsid w:val="0080683B"/>
    <w:rsid w:val="00806871"/>
    <w:rsid w:val="00806962"/>
    <w:rsid w:val="008069F5"/>
    <w:rsid w:val="00806A3B"/>
    <w:rsid w:val="00806F7C"/>
    <w:rsid w:val="00806F99"/>
    <w:rsid w:val="00807139"/>
    <w:rsid w:val="0080741C"/>
    <w:rsid w:val="008075E4"/>
    <w:rsid w:val="008078DC"/>
    <w:rsid w:val="00807A7A"/>
    <w:rsid w:val="00807D5F"/>
    <w:rsid w:val="00810207"/>
    <w:rsid w:val="008102E3"/>
    <w:rsid w:val="00810563"/>
    <w:rsid w:val="00810754"/>
    <w:rsid w:val="008108BA"/>
    <w:rsid w:val="00810D12"/>
    <w:rsid w:val="008111B7"/>
    <w:rsid w:val="008116F8"/>
    <w:rsid w:val="008117CE"/>
    <w:rsid w:val="008119D2"/>
    <w:rsid w:val="00811C97"/>
    <w:rsid w:val="00812291"/>
    <w:rsid w:val="0081288C"/>
    <w:rsid w:val="00812DD8"/>
    <w:rsid w:val="0081315E"/>
    <w:rsid w:val="0081379B"/>
    <w:rsid w:val="00813888"/>
    <w:rsid w:val="00813A8B"/>
    <w:rsid w:val="00813AB4"/>
    <w:rsid w:val="0081489B"/>
    <w:rsid w:val="00814AAA"/>
    <w:rsid w:val="00814ADA"/>
    <w:rsid w:val="00814BD5"/>
    <w:rsid w:val="008151B5"/>
    <w:rsid w:val="0081530C"/>
    <w:rsid w:val="0081544B"/>
    <w:rsid w:val="00815760"/>
    <w:rsid w:val="008158B2"/>
    <w:rsid w:val="00815B1C"/>
    <w:rsid w:val="00816121"/>
    <w:rsid w:val="00816598"/>
    <w:rsid w:val="008165D3"/>
    <w:rsid w:val="00816644"/>
    <w:rsid w:val="008167DF"/>
    <w:rsid w:val="00816824"/>
    <w:rsid w:val="0081690E"/>
    <w:rsid w:val="00816B28"/>
    <w:rsid w:val="00817C2C"/>
    <w:rsid w:val="00817DFD"/>
    <w:rsid w:val="00820252"/>
    <w:rsid w:val="008202B6"/>
    <w:rsid w:val="008205EE"/>
    <w:rsid w:val="00820776"/>
    <w:rsid w:val="008210AA"/>
    <w:rsid w:val="00821675"/>
    <w:rsid w:val="00821E9F"/>
    <w:rsid w:val="0082202D"/>
    <w:rsid w:val="008223BC"/>
    <w:rsid w:val="008224E7"/>
    <w:rsid w:val="0082303A"/>
    <w:rsid w:val="008235A9"/>
    <w:rsid w:val="00823731"/>
    <w:rsid w:val="008237B3"/>
    <w:rsid w:val="008238F6"/>
    <w:rsid w:val="00823AB9"/>
    <w:rsid w:val="00824437"/>
    <w:rsid w:val="008246FF"/>
    <w:rsid w:val="008249EC"/>
    <w:rsid w:val="00824A67"/>
    <w:rsid w:val="00824A6E"/>
    <w:rsid w:val="00824BE9"/>
    <w:rsid w:val="00824BEB"/>
    <w:rsid w:val="00824D72"/>
    <w:rsid w:val="00824E0F"/>
    <w:rsid w:val="00824EDE"/>
    <w:rsid w:val="0082538E"/>
    <w:rsid w:val="0082569E"/>
    <w:rsid w:val="00825803"/>
    <w:rsid w:val="00825863"/>
    <w:rsid w:val="0082587F"/>
    <w:rsid w:val="0082588F"/>
    <w:rsid w:val="00825BAD"/>
    <w:rsid w:val="00825BBA"/>
    <w:rsid w:val="00825C05"/>
    <w:rsid w:val="00825FBC"/>
    <w:rsid w:val="00825FCF"/>
    <w:rsid w:val="0082612F"/>
    <w:rsid w:val="0082615B"/>
    <w:rsid w:val="008264BB"/>
    <w:rsid w:val="00826B59"/>
    <w:rsid w:val="00826C6E"/>
    <w:rsid w:val="00827172"/>
    <w:rsid w:val="008271B4"/>
    <w:rsid w:val="0082763F"/>
    <w:rsid w:val="0082775F"/>
    <w:rsid w:val="0082795D"/>
    <w:rsid w:val="00827A4C"/>
    <w:rsid w:val="00827A76"/>
    <w:rsid w:val="00827A8D"/>
    <w:rsid w:val="0083055D"/>
    <w:rsid w:val="0083067F"/>
    <w:rsid w:val="00830863"/>
    <w:rsid w:val="00830E4C"/>
    <w:rsid w:val="00830F0A"/>
    <w:rsid w:val="0083129B"/>
    <w:rsid w:val="0083156E"/>
    <w:rsid w:val="0083172B"/>
    <w:rsid w:val="00831986"/>
    <w:rsid w:val="00831AFF"/>
    <w:rsid w:val="00831CF9"/>
    <w:rsid w:val="00831E57"/>
    <w:rsid w:val="0083219F"/>
    <w:rsid w:val="008321E4"/>
    <w:rsid w:val="008321FF"/>
    <w:rsid w:val="008329BE"/>
    <w:rsid w:val="00832D6F"/>
    <w:rsid w:val="008336CA"/>
    <w:rsid w:val="00833E12"/>
    <w:rsid w:val="0083419B"/>
    <w:rsid w:val="008341BF"/>
    <w:rsid w:val="008345A5"/>
    <w:rsid w:val="008348EC"/>
    <w:rsid w:val="00834B5A"/>
    <w:rsid w:val="00834E39"/>
    <w:rsid w:val="00834E60"/>
    <w:rsid w:val="00835104"/>
    <w:rsid w:val="00835177"/>
    <w:rsid w:val="008356C6"/>
    <w:rsid w:val="00835803"/>
    <w:rsid w:val="00835821"/>
    <w:rsid w:val="0083596C"/>
    <w:rsid w:val="00835973"/>
    <w:rsid w:val="00835DC7"/>
    <w:rsid w:val="00835E61"/>
    <w:rsid w:val="00836017"/>
    <w:rsid w:val="008364C8"/>
    <w:rsid w:val="00836B00"/>
    <w:rsid w:val="00836FB2"/>
    <w:rsid w:val="008371AA"/>
    <w:rsid w:val="0083731C"/>
    <w:rsid w:val="00837587"/>
    <w:rsid w:val="00837999"/>
    <w:rsid w:val="00837A09"/>
    <w:rsid w:val="00840353"/>
    <w:rsid w:val="00840861"/>
    <w:rsid w:val="00840E7C"/>
    <w:rsid w:val="0084100F"/>
    <w:rsid w:val="00841111"/>
    <w:rsid w:val="00841B7E"/>
    <w:rsid w:val="00841D75"/>
    <w:rsid w:val="00841FDF"/>
    <w:rsid w:val="008420F6"/>
    <w:rsid w:val="00842392"/>
    <w:rsid w:val="00842615"/>
    <w:rsid w:val="008427F3"/>
    <w:rsid w:val="00842956"/>
    <w:rsid w:val="00843296"/>
    <w:rsid w:val="0084340D"/>
    <w:rsid w:val="008434D5"/>
    <w:rsid w:val="008435C4"/>
    <w:rsid w:val="00843612"/>
    <w:rsid w:val="00843962"/>
    <w:rsid w:val="00843CAE"/>
    <w:rsid w:val="00843D50"/>
    <w:rsid w:val="00843E9C"/>
    <w:rsid w:val="008440A0"/>
    <w:rsid w:val="00844146"/>
    <w:rsid w:val="00844215"/>
    <w:rsid w:val="008445D3"/>
    <w:rsid w:val="00844A7D"/>
    <w:rsid w:val="00844A9F"/>
    <w:rsid w:val="008451C9"/>
    <w:rsid w:val="0084524A"/>
    <w:rsid w:val="00845514"/>
    <w:rsid w:val="008457D6"/>
    <w:rsid w:val="00845814"/>
    <w:rsid w:val="00845A00"/>
    <w:rsid w:val="00845C88"/>
    <w:rsid w:val="00845E8C"/>
    <w:rsid w:val="00845F16"/>
    <w:rsid w:val="00846726"/>
    <w:rsid w:val="00846792"/>
    <w:rsid w:val="00846C43"/>
    <w:rsid w:val="00846C7F"/>
    <w:rsid w:val="00846F05"/>
    <w:rsid w:val="00847074"/>
    <w:rsid w:val="0084780B"/>
    <w:rsid w:val="00847AA3"/>
    <w:rsid w:val="00847D4E"/>
    <w:rsid w:val="00850170"/>
    <w:rsid w:val="0085026B"/>
    <w:rsid w:val="008502C1"/>
    <w:rsid w:val="0085056C"/>
    <w:rsid w:val="00851119"/>
    <w:rsid w:val="0085134E"/>
    <w:rsid w:val="008513F8"/>
    <w:rsid w:val="008514EE"/>
    <w:rsid w:val="00851C0B"/>
    <w:rsid w:val="00851C3C"/>
    <w:rsid w:val="00851F59"/>
    <w:rsid w:val="008520F7"/>
    <w:rsid w:val="0085267B"/>
    <w:rsid w:val="008526A4"/>
    <w:rsid w:val="00852889"/>
    <w:rsid w:val="00852A72"/>
    <w:rsid w:val="00852B13"/>
    <w:rsid w:val="00852B46"/>
    <w:rsid w:val="00852E25"/>
    <w:rsid w:val="00852E9E"/>
    <w:rsid w:val="00852EA3"/>
    <w:rsid w:val="008537CC"/>
    <w:rsid w:val="00853897"/>
    <w:rsid w:val="00853AE3"/>
    <w:rsid w:val="008542AA"/>
    <w:rsid w:val="008542F4"/>
    <w:rsid w:val="00854507"/>
    <w:rsid w:val="0085486D"/>
    <w:rsid w:val="00854C08"/>
    <w:rsid w:val="00854C77"/>
    <w:rsid w:val="00854C91"/>
    <w:rsid w:val="008552B4"/>
    <w:rsid w:val="008553A8"/>
    <w:rsid w:val="0085553A"/>
    <w:rsid w:val="0085580F"/>
    <w:rsid w:val="008559C4"/>
    <w:rsid w:val="00855B7B"/>
    <w:rsid w:val="00855DD8"/>
    <w:rsid w:val="00855ED6"/>
    <w:rsid w:val="008560D5"/>
    <w:rsid w:val="00856275"/>
    <w:rsid w:val="008562DC"/>
    <w:rsid w:val="008565E1"/>
    <w:rsid w:val="008567D4"/>
    <w:rsid w:val="0085695A"/>
    <w:rsid w:val="008569B6"/>
    <w:rsid w:val="00856AA5"/>
    <w:rsid w:val="00856C1C"/>
    <w:rsid w:val="0085703C"/>
    <w:rsid w:val="008571AB"/>
    <w:rsid w:val="008571AC"/>
    <w:rsid w:val="00857417"/>
    <w:rsid w:val="00857D85"/>
    <w:rsid w:val="008602A6"/>
    <w:rsid w:val="008603E0"/>
    <w:rsid w:val="00860488"/>
    <w:rsid w:val="00860751"/>
    <w:rsid w:val="00860776"/>
    <w:rsid w:val="00860C94"/>
    <w:rsid w:val="00860FB8"/>
    <w:rsid w:val="0086157D"/>
    <w:rsid w:val="00861723"/>
    <w:rsid w:val="0086183D"/>
    <w:rsid w:val="00861878"/>
    <w:rsid w:val="00861A14"/>
    <w:rsid w:val="00861B20"/>
    <w:rsid w:val="00861D50"/>
    <w:rsid w:val="00861F33"/>
    <w:rsid w:val="008620D6"/>
    <w:rsid w:val="00862544"/>
    <w:rsid w:val="00862656"/>
    <w:rsid w:val="00862C76"/>
    <w:rsid w:val="00862E85"/>
    <w:rsid w:val="008634B4"/>
    <w:rsid w:val="0086398E"/>
    <w:rsid w:val="008639CF"/>
    <w:rsid w:val="00863A89"/>
    <w:rsid w:val="00863C91"/>
    <w:rsid w:val="00863E8B"/>
    <w:rsid w:val="0086406C"/>
    <w:rsid w:val="00864A1A"/>
    <w:rsid w:val="00864A9F"/>
    <w:rsid w:val="00864BB8"/>
    <w:rsid w:val="00864D82"/>
    <w:rsid w:val="0086505C"/>
    <w:rsid w:val="0086512D"/>
    <w:rsid w:val="00865292"/>
    <w:rsid w:val="008657F0"/>
    <w:rsid w:val="008657F4"/>
    <w:rsid w:val="0086581D"/>
    <w:rsid w:val="00865C4D"/>
    <w:rsid w:val="0086601C"/>
    <w:rsid w:val="00866168"/>
    <w:rsid w:val="00866196"/>
    <w:rsid w:val="0086627D"/>
    <w:rsid w:val="00866569"/>
    <w:rsid w:val="0086666F"/>
    <w:rsid w:val="00866B84"/>
    <w:rsid w:val="00866C48"/>
    <w:rsid w:val="00866CC4"/>
    <w:rsid w:val="00866E16"/>
    <w:rsid w:val="00866E8B"/>
    <w:rsid w:val="00867051"/>
    <w:rsid w:val="00867212"/>
    <w:rsid w:val="0086722F"/>
    <w:rsid w:val="00867230"/>
    <w:rsid w:val="00867AB6"/>
    <w:rsid w:val="00870186"/>
    <w:rsid w:val="008702BF"/>
    <w:rsid w:val="008704A1"/>
    <w:rsid w:val="008704FE"/>
    <w:rsid w:val="00870772"/>
    <w:rsid w:val="008707D2"/>
    <w:rsid w:val="008707D6"/>
    <w:rsid w:val="008707F1"/>
    <w:rsid w:val="008708AD"/>
    <w:rsid w:val="00870982"/>
    <w:rsid w:val="00870AAA"/>
    <w:rsid w:val="008710AA"/>
    <w:rsid w:val="00871196"/>
    <w:rsid w:val="008713B3"/>
    <w:rsid w:val="008715B3"/>
    <w:rsid w:val="0087168D"/>
    <w:rsid w:val="00871699"/>
    <w:rsid w:val="00871944"/>
    <w:rsid w:val="00871C4C"/>
    <w:rsid w:val="00871EE3"/>
    <w:rsid w:val="008723A3"/>
    <w:rsid w:val="00872A39"/>
    <w:rsid w:val="00872AFE"/>
    <w:rsid w:val="00872B4B"/>
    <w:rsid w:val="00872B5F"/>
    <w:rsid w:val="00872FA4"/>
    <w:rsid w:val="008730F0"/>
    <w:rsid w:val="008737B5"/>
    <w:rsid w:val="0087384F"/>
    <w:rsid w:val="00873A9D"/>
    <w:rsid w:val="00873C31"/>
    <w:rsid w:val="00873C4F"/>
    <w:rsid w:val="00873D9A"/>
    <w:rsid w:val="00873EA5"/>
    <w:rsid w:val="00874128"/>
    <w:rsid w:val="00874440"/>
    <w:rsid w:val="00874552"/>
    <w:rsid w:val="008749CC"/>
    <w:rsid w:val="00875181"/>
    <w:rsid w:val="008752BA"/>
    <w:rsid w:val="00875419"/>
    <w:rsid w:val="00875959"/>
    <w:rsid w:val="008765E1"/>
    <w:rsid w:val="00876849"/>
    <w:rsid w:val="00876AE9"/>
    <w:rsid w:val="00876F01"/>
    <w:rsid w:val="008772A8"/>
    <w:rsid w:val="00877468"/>
    <w:rsid w:val="00877653"/>
    <w:rsid w:val="00877960"/>
    <w:rsid w:val="00877AA8"/>
    <w:rsid w:val="00880794"/>
    <w:rsid w:val="008808B9"/>
    <w:rsid w:val="00880CA4"/>
    <w:rsid w:val="0088104B"/>
    <w:rsid w:val="0088124A"/>
    <w:rsid w:val="00881440"/>
    <w:rsid w:val="008814B8"/>
    <w:rsid w:val="0088182B"/>
    <w:rsid w:val="00881860"/>
    <w:rsid w:val="00881A77"/>
    <w:rsid w:val="00881F19"/>
    <w:rsid w:val="00882430"/>
    <w:rsid w:val="008824B6"/>
    <w:rsid w:val="00882DC9"/>
    <w:rsid w:val="00882E14"/>
    <w:rsid w:val="008830E5"/>
    <w:rsid w:val="0088327E"/>
    <w:rsid w:val="008834F3"/>
    <w:rsid w:val="008834FD"/>
    <w:rsid w:val="00883660"/>
    <w:rsid w:val="00883873"/>
    <w:rsid w:val="00883991"/>
    <w:rsid w:val="008839F7"/>
    <w:rsid w:val="00883D46"/>
    <w:rsid w:val="0088421E"/>
    <w:rsid w:val="008842D2"/>
    <w:rsid w:val="0088488B"/>
    <w:rsid w:val="008849EF"/>
    <w:rsid w:val="00884E92"/>
    <w:rsid w:val="00885173"/>
    <w:rsid w:val="00885AB6"/>
    <w:rsid w:val="00885BE3"/>
    <w:rsid w:val="00885EB2"/>
    <w:rsid w:val="00885ECA"/>
    <w:rsid w:val="008863B6"/>
    <w:rsid w:val="008863D6"/>
    <w:rsid w:val="00886530"/>
    <w:rsid w:val="0088653A"/>
    <w:rsid w:val="0088696F"/>
    <w:rsid w:val="00886FD4"/>
    <w:rsid w:val="00887014"/>
    <w:rsid w:val="0088704F"/>
    <w:rsid w:val="00887056"/>
    <w:rsid w:val="008875FC"/>
    <w:rsid w:val="0088775F"/>
    <w:rsid w:val="0088789B"/>
    <w:rsid w:val="008878A1"/>
    <w:rsid w:val="00890005"/>
    <w:rsid w:val="00890041"/>
    <w:rsid w:val="0089040A"/>
    <w:rsid w:val="00890624"/>
    <w:rsid w:val="008907DF"/>
    <w:rsid w:val="00891233"/>
    <w:rsid w:val="00891736"/>
    <w:rsid w:val="008917D0"/>
    <w:rsid w:val="0089192C"/>
    <w:rsid w:val="00891B56"/>
    <w:rsid w:val="00892213"/>
    <w:rsid w:val="00892739"/>
    <w:rsid w:val="00892E89"/>
    <w:rsid w:val="00892F79"/>
    <w:rsid w:val="0089318C"/>
    <w:rsid w:val="008931F1"/>
    <w:rsid w:val="008934EA"/>
    <w:rsid w:val="008937CB"/>
    <w:rsid w:val="008938DE"/>
    <w:rsid w:val="00893A96"/>
    <w:rsid w:val="00894163"/>
    <w:rsid w:val="008941EC"/>
    <w:rsid w:val="00894230"/>
    <w:rsid w:val="0089424A"/>
    <w:rsid w:val="00894255"/>
    <w:rsid w:val="00894298"/>
    <w:rsid w:val="0089433C"/>
    <w:rsid w:val="008945B9"/>
    <w:rsid w:val="00894670"/>
    <w:rsid w:val="008946C1"/>
    <w:rsid w:val="0089498F"/>
    <w:rsid w:val="00894AD8"/>
    <w:rsid w:val="00894CBC"/>
    <w:rsid w:val="008950AE"/>
    <w:rsid w:val="008954D1"/>
    <w:rsid w:val="00895D57"/>
    <w:rsid w:val="00895E50"/>
    <w:rsid w:val="00895FDF"/>
    <w:rsid w:val="00896289"/>
    <w:rsid w:val="0089672D"/>
    <w:rsid w:val="00896ADE"/>
    <w:rsid w:val="00896C83"/>
    <w:rsid w:val="0089700F"/>
    <w:rsid w:val="008970FE"/>
    <w:rsid w:val="00897A9B"/>
    <w:rsid w:val="00897C91"/>
    <w:rsid w:val="00897D4C"/>
    <w:rsid w:val="00897EF1"/>
    <w:rsid w:val="008A02B6"/>
    <w:rsid w:val="008A0388"/>
    <w:rsid w:val="008A04B9"/>
    <w:rsid w:val="008A086C"/>
    <w:rsid w:val="008A0A3E"/>
    <w:rsid w:val="008A0BF5"/>
    <w:rsid w:val="008A0C25"/>
    <w:rsid w:val="008A0D34"/>
    <w:rsid w:val="008A0DA3"/>
    <w:rsid w:val="008A0DD4"/>
    <w:rsid w:val="008A0E7E"/>
    <w:rsid w:val="008A0FAE"/>
    <w:rsid w:val="008A10B2"/>
    <w:rsid w:val="008A1B74"/>
    <w:rsid w:val="008A1B83"/>
    <w:rsid w:val="008A205A"/>
    <w:rsid w:val="008A22EF"/>
    <w:rsid w:val="008A274B"/>
    <w:rsid w:val="008A2D3E"/>
    <w:rsid w:val="008A35A3"/>
    <w:rsid w:val="008A3697"/>
    <w:rsid w:val="008A3D11"/>
    <w:rsid w:val="008A3E6C"/>
    <w:rsid w:val="008A407F"/>
    <w:rsid w:val="008A4311"/>
    <w:rsid w:val="008A4592"/>
    <w:rsid w:val="008A459D"/>
    <w:rsid w:val="008A478D"/>
    <w:rsid w:val="008A487B"/>
    <w:rsid w:val="008A492B"/>
    <w:rsid w:val="008A4D54"/>
    <w:rsid w:val="008A4E83"/>
    <w:rsid w:val="008A4ED6"/>
    <w:rsid w:val="008A4F0D"/>
    <w:rsid w:val="008A50B2"/>
    <w:rsid w:val="008A52C5"/>
    <w:rsid w:val="008A5523"/>
    <w:rsid w:val="008A56FC"/>
    <w:rsid w:val="008A57A0"/>
    <w:rsid w:val="008A5822"/>
    <w:rsid w:val="008A5A23"/>
    <w:rsid w:val="008A6399"/>
    <w:rsid w:val="008A725C"/>
    <w:rsid w:val="008A739F"/>
    <w:rsid w:val="008A765B"/>
    <w:rsid w:val="008A76C8"/>
    <w:rsid w:val="008A7A10"/>
    <w:rsid w:val="008A7E50"/>
    <w:rsid w:val="008A7E56"/>
    <w:rsid w:val="008A7E74"/>
    <w:rsid w:val="008B0093"/>
    <w:rsid w:val="008B026A"/>
    <w:rsid w:val="008B02ED"/>
    <w:rsid w:val="008B03FB"/>
    <w:rsid w:val="008B0544"/>
    <w:rsid w:val="008B0AF4"/>
    <w:rsid w:val="008B0DE1"/>
    <w:rsid w:val="008B0EF1"/>
    <w:rsid w:val="008B1210"/>
    <w:rsid w:val="008B179D"/>
    <w:rsid w:val="008B1837"/>
    <w:rsid w:val="008B1B6D"/>
    <w:rsid w:val="008B1BA8"/>
    <w:rsid w:val="008B1C7D"/>
    <w:rsid w:val="008B1CFE"/>
    <w:rsid w:val="008B1DD4"/>
    <w:rsid w:val="008B1E93"/>
    <w:rsid w:val="008B21E9"/>
    <w:rsid w:val="008B22EC"/>
    <w:rsid w:val="008B242C"/>
    <w:rsid w:val="008B2948"/>
    <w:rsid w:val="008B2A8F"/>
    <w:rsid w:val="008B3130"/>
    <w:rsid w:val="008B3F32"/>
    <w:rsid w:val="008B459A"/>
    <w:rsid w:val="008B4711"/>
    <w:rsid w:val="008B4958"/>
    <w:rsid w:val="008B4A59"/>
    <w:rsid w:val="008B4C6F"/>
    <w:rsid w:val="008B4C81"/>
    <w:rsid w:val="008B4DF1"/>
    <w:rsid w:val="008B4F85"/>
    <w:rsid w:val="008B502B"/>
    <w:rsid w:val="008B5574"/>
    <w:rsid w:val="008B5609"/>
    <w:rsid w:val="008B561A"/>
    <w:rsid w:val="008B56FF"/>
    <w:rsid w:val="008B5824"/>
    <w:rsid w:val="008B5A2D"/>
    <w:rsid w:val="008B5B44"/>
    <w:rsid w:val="008B5D3B"/>
    <w:rsid w:val="008B5EB6"/>
    <w:rsid w:val="008B678C"/>
    <w:rsid w:val="008B680D"/>
    <w:rsid w:val="008B6D16"/>
    <w:rsid w:val="008B6D65"/>
    <w:rsid w:val="008B6FB4"/>
    <w:rsid w:val="008B71F9"/>
    <w:rsid w:val="008B7872"/>
    <w:rsid w:val="008B78CC"/>
    <w:rsid w:val="008B7B7E"/>
    <w:rsid w:val="008B7CD1"/>
    <w:rsid w:val="008C0501"/>
    <w:rsid w:val="008C0681"/>
    <w:rsid w:val="008C06BD"/>
    <w:rsid w:val="008C0930"/>
    <w:rsid w:val="008C0B21"/>
    <w:rsid w:val="008C0D5B"/>
    <w:rsid w:val="008C0F44"/>
    <w:rsid w:val="008C1001"/>
    <w:rsid w:val="008C12EF"/>
    <w:rsid w:val="008C13E3"/>
    <w:rsid w:val="008C1A44"/>
    <w:rsid w:val="008C1AE1"/>
    <w:rsid w:val="008C1E10"/>
    <w:rsid w:val="008C22C3"/>
    <w:rsid w:val="008C268A"/>
    <w:rsid w:val="008C2D2E"/>
    <w:rsid w:val="008C2ED4"/>
    <w:rsid w:val="008C2EEC"/>
    <w:rsid w:val="008C310F"/>
    <w:rsid w:val="008C3257"/>
    <w:rsid w:val="008C3334"/>
    <w:rsid w:val="008C3933"/>
    <w:rsid w:val="008C4438"/>
    <w:rsid w:val="008C49B4"/>
    <w:rsid w:val="008C4CD2"/>
    <w:rsid w:val="008C4E39"/>
    <w:rsid w:val="008C5105"/>
    <w:rsid w:val="008C51DD"/>
    <w:rsid w:val="008C5446"/>
    <w:rsid w:val="008C5763"/>
    <w:rsid w:val="008C5B7A"/>
    <w:rsid w:val="008C5B8D"/>
    <w:rsid w:val="008C5BC1"/>
    <w:rsid w:val="008C5DD4"/>
    <w:rsid w:val="008C5F75"/>
    <w:rsid w:val="008C6090"/>
    <w:rsid w:val="008C610C"/>
    <w:rsid w:val="008C632D"/>
    <w:rsid w:val="008C637C"/>
    <w:rsid w:val="008C6809"/>
    <w:rsid w:val="008C684B"/>
    <w:rsid w:val="008C6905"/>
    <w:rsid w:val="008C6BF2"/>
    <w:rsid w:val="008C6E7E"/>
    <w:rsid w:val="008C6FEF"/>
    <w:rsid w:val="008C7265"/>
    <w:rsid w:val="008C779C"/>
    <w:rsid w:val="008C7901"/>
    <w:rsid w:val="008C7A39"/>
    <w:rsid w:val="008C7ABF"/>
    <w:rsid w:val="008C7EB0"/>
    <w:rsid w:val="008C7F79"/>
    <w:rsid w:val="008D00FD"/>
    <w:rsid w:val="008D02DB"/>
    <w:rsid w:val="008D03CD"/>
    <w:rsid w:val="008D0472"/>
    <w:rsid w:val="008D05D4"/>
    <w:rsid w:val="008D0738"/>
    <w:rsid w:val="008D0951"/>
    <w:rsid w:val="008D0AD3"/>
    <w:rsid w:val="008D1412"/>
    <w:rsid w:val="008D142B"/>
    <w:rsid w:val="008D18F1"/>
    <w:rsid w:val="008D1AC4"/>
    <w:rsid w:val="008D1AF3"/>
    <w:rsid w:val="008D20DF"/>
    <w:rsid w:val="008D2429"/>
    <w:rsid w:val="008D2623"/>
    <w:rsid w:val="008D2DDB"/>
    <w:rsid w:val="008D313D"/>
    <w:rsid w:val="008D3489"/>
    <w:rsid w:val="008D3688"/>
    <w:rsid w:val="008D39F6"/>
    <w:rsid w:val="008D3F73"/>
    <w:rsid w:val="008D44C9"/>
    <w:rsid w:val="008D46C9"/>
    <w:rsid w:val="008D4AA4"/>
    <w:rsid w:val="008D4B2F"/>
    <w:rsid w:val="008D4DA2"/>
    <w:rsid w:val="008D4EA9"/>
    <w:rsid w:val="008D5189"/>
    <w:rsid w:val="008D5235"/>
    <w:rsid w:val="008D540F"/>
    <w:rsid w:val="008D5480"/>
    <w:rsid w:val="008D55CC"/>
    <w:rsid w:val="008D586D"/>
    <w:rsid w:val="008D59D4"/>
    <w:rsid w:val="008D5A81"/>
    <w:rsid w:val="008D5BFB"/>
    <w:rsid w:val="008D5D10"/>
    <w:rsid w:val="008D6069"/>
    <w:rsid w:val="008D6265"/>
    <w:rsid w:val="008D62EF"/>
    <w:rsid w:val="008D63FB"/>
    <w:rsid w:val="008D69A8"/>
    <w:rsid w:val="008D6B0A"/>
    <w:rsid w:val="008D6C3F"/>
    <w:rsid w:val="008D7025"/>
    <w:rsid w:val="008D7261"/>
    <w:rsid w:val="008D768A"/>
    <w:rsid w:val="008D76A7"/>
    <w:rsid w:val="008D7749"/>
    <w:rsid w:val="008D7962"/>
    <w:rsid w:val="008D7BA2"/>
    <w:rsid w:val="008D7DEB"/>
    <w:rsid w:val="008E0249"/>
    <w:rsid w:val="008E0577"/>
    <w:rsid w:val="008E0716"/>
    <w:rsid w:val="008E07B5"/>
    <w:rsid w:val="008E09B1"/>
    <w:rsid w:val="008E0C72"/>
    <w:rsid w:val="008E0D51"/>
    <w:rsid w:val="008E11E4"/>
    <w:rsid w:val="008E1853"/>
    <w:rsid w:val="008E19CA"/>
    <w:rsid w:val="008E1AAB"/>
    <w:rsid w:val="008E1B1E"/>
    <w:rsid w:val="008E1E7D"/>
    <w:rsid w:val="008E22B9"/>
    <w:rsid w:val="008E247A"/>
    <w:rsid w:val="008E2D01"/>
    <w:rsid w:val="008E2EE7"/>
    <w:rsid w:val="008E2EE8"/>
    <w:rsid w:val="008E30C4"/>
    <w:rsid w:val="008E32E8"/>
    <w:rsid w:val="008E3436"/>
    <w:rsid w:val="008E379D"/>
    <w:rsid w:val="008E3AD5"/>
    <w:rsid w:val="008E3D76"/>
    <w:rsid w:val="008E40BA"/>
    <w:rsid w:val="008E41EE"/>
    <w:rsid w:val="008E4478"/>
    <w:rsid w:val="008E44AF"/>
    <w:rsid w:val="008E464F"/>
    <w:rsid w:val="008E48AE"/>
    <w:rsid w:val="008E4941"/>
    <w:rsid w:val="008E4977"/>
    <w:rsid w:val="008E4C98"/>
    <w:rsid w:val="008E4D20"/>
    <w:rsid w:val="008E5C57"/>
    <w:rsid w:val="008E5CC3"/>
    <w:rsid w:val="008E5CD8"/>
    <w:rsid w:val="008E5FC4"/>
    <w:rsid w:val="008E600E"/>
    <w:rsid w:val="008E67E8"/>
    <w:rsid w:val="008E6FAB"/>
    <w:rsid w:val="008E6FFF"/>
    <w:rsid w:val="008E781E"/>
    <w:rsid w:val="008E7B5B"/>
    <w:rsid w:val="008E7C17"/>
    <w:rsid w:val="008E7C72"/>
    <w:rsid w:val="008E7EB6"/>
    <w:rsid w:val="008E7F6C"/>
    <w:rsid w:val="008F0664"/>
    <w:rsid w:val="008F096E"/>
    <w:rsid w:val="008F0AE8"/>
    <w:rsid w:val="008F0C9B"/>
    <w:rsid w:val="008F0D43"/>
    <w:rsid w:val="008F0D90"/>
    <w:rsid w:val="008F10FF"/>
    <w:rsid w:val="008F1248"/>
    <w:rsid w:val="008F14AD"/>
    <w:rsid w:val="008F1683"/>
    <w:rsid w:val="008F1869"/>
    <w:rsid w:val="008F19DC"/>
    <w:rsid w:val="008F1AA8"/>
    <w:rsid w:val="008F1E66"/>
    <w:rsid w:val="008F2629"/>
    <w:rsid w:val="008F26A9"/>
    <w:rsid w:val="008F279C"/>
    <w:rsid w:val="008F29D4"/>
    <w:rsid w:val="008F2CAE"/>
    <w:rsid w:val="008F2DA1"/>
    <w:rsid w:val="008F3163"/>
    <w:rsid w:val="008F3177"/>
    <w:rsid w:val="008F31DA"/>
    <w:rsid w:val="008F3303"/>
    <w:rsid w:val="008F3552"/>
    <w:rsid w:val="008F35C1"/>
    <w:rsid w:val="008F39D3"/>
    <w:rsid w:val="008F3E51"/>
    <w:rsid w:val="008F43C0"/>
    <w:rsid w:val="008F5008"/>
    <w:rsid w:val="008F51B4"/>
    <w:rsid w:val="008F5241"/>
    <w:rsid w:val="008F53EA"/>
    <w:rsid w:val="008F5DDF"/>
    <w:rsid w:val="008F5EB7"/>
    <w:rsid w:val="008F5EC6"/>
    <w:rsid w:val="008F5FD7"/>
    <w:rsid w:val="008F6331"/>
    <w:rsid w:val="008F639F"/>
    <w:rsid w:val="008F6832"/>
    <w:rsid w:val="008F69FA"/>
    <w:rsid w:val="008F6D10"/>
    <w:rsid w:val="008F7594"/>
    <w:rsid w:val="008F76B6"/>
    <w:rsid w:val="008F7C20"/>
    <w:rsid w:val="008F7E02"/>
    <w:rsid w:val="008F7F77"/>
    <w:rsid w:val="008F7FC3"/>
    <w:rsid w:val="0090000B"/>
    <w:rsid w:val="00900148"/>
    <w:rsid w:val="0090066A"/>
    <w:rsid w:val="00900882"/>
    <w:rsid w:val="00900909"/>
    <w:rsid w:val="00900DA1"/>
    <w:rsid w:val="00900DCF"/>
    <w:rsid w:val="00901758"/>
    <w:rsid w:val="00901820"/>
    <w:rsid w:val="00901A23"/>
    <w:rsid w:val="00901E85"/>
    <w:rsid w:val="009023D9"/>
    <w:rsid w:val="009025FC"/>
    <w:rsid w:val="0090286D"/>
    <w:rsid w:val="009029F3"/>
    <w:rsid w:val="00902A52"/>
    <w:rsid w:val="0090317C"/>
    <w:rsid w:val="00903282"/>
    <w:rsid w:val="009033F5"/>
    <w:rsid w:val="00903790"/>
    <w:rsid w:val="00903928"/>
    <w:rsid w:val="009049A7"/>
    <w:rsid w:val="00904AB3"/>
    <w:rsid w:val="00904C45"/>
    <w:rsid w:val="00904D10"/>
    <w:rsid w:val="00904E59"/>
    <w:rsid w:val="0090510D"/>
    <w:rsid w:val="0090525E"/>
    <w:rsid w:val="009055E3"/>
    <w:rsid w:val="00905BC5"/>
    <w:rsid w:val="009060D2"/>
    <w:rsid w:val="0090612E"/>
    <w:rsid w:val="009061E2"/>
    <w:rsid w:val="00906444"/>
    <w:rsid w:val="009064E4"/>
    <w:rsid w:val="0090658B"/>
    <w:rsid w:val="00906A5A"/>
    <w:rsid w:val="00906B0D"/>
    <w:rsid w:val="00906DFB"/>
    <w:rsid w:val="00906EF2"/>
    <w:rsid w:val="00907960"/>
    <w:rsid w:val="009079DB"/>
    <w:rsid w:val="00907DB9"/>
    <w:rsid w:val="00910063"/>
    <w:rsid w:val="00910258"/>
    <w:rsid w:val="0091037D"/>
    <w:rsid w:val="009103F9"/>
    <w:rsid w:val="00910513"/>
    <w:rsid w:val="00910765"/>
    <w:rsid w:val="00910D2C"/>
    <w:rsid w:val="00910DC3"/>
    <w:rsid w:val="00910EE5"/>
    <w:rsid w:val="00910EF7"/>
    <w:rsid w:val="00911AD8"/>
    <w:rsid w:val="0091210C"/>
    <w:rsid w:val="0091225B"/>
    <w:rsid w:val="00912879"/>
    <w:rsid w:val="00912C60"/>
    <w:rsid w:val="00912D5D"/>
    <w:rsid w:val="00912FAB"/>
    <w:rsid w:val="009138C4"/>
    <w:rsid w:val="009138E8"/>
    <w:rsid w:val="00913A9B"/>
    <w:rsid w:val="00913D2D"/>
    <w:rsid w:val="009143B7"/>
    <w:rsid w:val="009144F1"/>
    <w:rsid w:val="00914535"/>
    <w:rsid w:val="0091496F"/>
    <w:rsid w:val="0091498B"/>
    <w:rsid w:val="009149C4"/>
    <w:rsid w:val="00914BC1"/>
    <w:rsid w:val="00914D16"/>
    <w:rsid w:val="0091535A"/>
    <w:rsid w:val="009155D7"/>
    <w:rsid w:val="0091567B"/>
    <w:rsid w:val="009159C0"/>
    <w:rsid w:val="009159F8"/>
    <w:rsid w:val="00915DA6"/>
    <w:rsid w:val="00915FBB"/>
    <w:rsid w:val="0091600D"/>
    <w:rsid w:val="00916AA8"/>
    <w:rsid w:val="00916AC9"/>
    <w:rsid w:val="00916C96"/>
    <w:rsid w:val="0091739B"/>
    <w:rsid w:val="0091742E"/>
    <w:rsid w:val="00917969"/>
    <w:rsid w:val="0091796C"/>
    <w:rsid w:val="00917D94"/>
    <w:rsid w:val="00917F53"/>
    <w:rsid w:val="0092007A"/>
    <w:rsid w:val="0092017B"/>
    <w:rsid w:val="0092033D"/>
    <w:rsid w:val="00920590"/>
    <w:rsid w:val="00920AA2"/>
    <w:rsid w:val="00920C69"/>
    <w:rsid w:val="00920DC6"/>
    <w:rsid w:val="00920EB8"/>
    <w:rsid w:val="0092111D"/>
    <w:rsid w:val="0092162F"/>
    <w:rsid w:val="0092189D"/>
    <w:rsid w:val="00921B97"/>
    <w:rsid w:val="00921E0B"/>
    <w:rsid w:val="00921F96"/>
    <w:rsid w:val="009227CF"/>
    <w:rsid w:val="00923139"/>
    <w:rsid w:val="0092340C"/>
    <w:rsid w:val="009237B2"/>
    <w:rsid w:val="009237DC"/>
    <w:rsid w:val="00923B25"/>
    <w:rsid w:val="00923E53"/>
    <w:rsid w:val="00923EA7"/>
    <w:rsid w:val="00924799"/>
    <w:rsid w:val="00924C86"/>
    <w:rsid w:val="00925540"/>
    <w:rsid w:val="00925868"/>
    <w:rsid w:val="0092592F"/>
    <w:rsid w:val="00925D1C"/>
    <w:rsid w:val="00926267"/>
    <w:rsid w:val="00926495"/>
    <w:rsid w:val="009266AA"/>
    <w:rsid w:val="00926928"/>
    <w:rsid w:val="00926B47"/>
    <w:rsid w:val="00926C49"/>
    <w:rsid w:val="00926CCE"/>
    <w:rsid w:val="00926E9E"/>
    <w:rsid w:val="00926EC6"/>
    <w:rsid w:val="009270B7"/>
    <w:rsid w:val="0092719C"/>
    <w:rsid w:val="0092779C"/>
    <w:rsid w:val="00927A65"/>
    <w:rsid w:val="0093002F"/>
    <w:rsid w:val="009300AE"/>
    <w:rsid w:val="00930159"/>
    <w:rsid w:val="0093060D"/>
    <w:rsid w:val="00930674"/>
    <w:rsid w:val="009307C1"/>
    <w:rsid w:val="00930AB2"/>
    <w:rsid w:val="00930CC3"/>
    <w:rsid w:val="00930D05"/>
    <w:rsid w:val="00930E40"/>
    <w:rsid w:val="00931124"/>
    <w:rsid w:val="009312D7"/>
    <w:rsid w:val="009314DD"/>
    <w:rsid w:val="0093152C"/>
    <w:rsid w:val="00931694"/>
    <w:rsid w:val="00931EEA"/>
    <w:rsid w:val="00931EF5"/>
    <w:rsid w:val="00931FA7"/>
    <w:rsid w:val="00931FAF"/>
    <w:rsid w:val="009321A4"/>
    <w:rsid w:val="009327CD"/>
    <w:rsid w:val="00932835"/>
    <w:rsid w:val="00932D60"/>
    <w:rsid w:val="00933368"/>
    <w:rsid w:val="00933468"/>
    <w:rsid w:val="0093377A"/>
    <w:rsid w:val="00933871"/>
    <w:rsid w:val="009338C7"/>
    <w:rsid w:val="009339FE"/>
    <w:rsid w:val="00933A43"/>
    <w:rsid w:val="00933BD4"/>
    <w:rsid w:val="00933DFC"/>
    <w:rsid w:val="00933DFD"/>
    <w:rsid w:val="00934065"/>
    <w:rsid w:val="00934488"/>
    <w:rsid w:val="009349AC"/>
    <w:rsid w:val="00934C3D"/>
    <w:rsid w:val="00934F83"/>
    <w:rsid w:val="009352B0"/>
    <w:rsid w:val="009352F1"/>
    <w:rsid w:val="0093544C"/>
    <w:rsid w:val="009354F7"/>
    <w:rsid w:val="00935DB1"/>
    <w:rsid w:val="00936299"/>
    <w:rsid w:val="0093647F"/>
    <w:rsid w:val="00936565"/>
    <w:rsid w:val="009365FB"/>
    <w:rsid w:val="00936815"/>
    <w:rsid w:val="00936837"/>
    <w:rsid w:val="00936C53"/>
    <w:rsid w:val="00936F26"/>
    <w:rsid w:val="00937244"/>
    <w:rsid w:val="00937248"/>
    <w:rsid w:val="0093755D"/>
    <w:rsid w:val="00937A8F"/>
    <w:rsid w:val="00937A99"/>
    <w:rsid w:val="00937AD3"/>
    <w:rsid w:val="00937AF8"/>
    <w:rsid w:val="00937AFC"/>
    <w:rsid w:val="00937BDC"/>
    <w:rsid w:val="00937FBF"/>
    <w:rsid w:val="009401DC"/>
    <w:rsid w:val="00940396"/>
    <w:rsid w:val="009403C9"/>
    <w:rsid w:val="009404E8"/>
    <w:rsid w:val="0094054E"/>
    <w:rsid w:val="00940664"/>
    <w:rsid w:val="0094072A"/>
    <w:rsid w:val="00940B0A"/>
    <w:rsid w:val="00940D69"/>
    <w:rsid w:val="00940D97"/>
    <w:rsid w:val="009410FA"/>
    <w:rsid w:val="00941165"/>
    <w:rsid w:val="009411D3"/>
    <w:rsid w:val="0094167D"/>
    <w:rsid w:val="009416A0"/>
    <w:rsid w:val="00941994"/>
    <w:rsid w:val="00941AB7"/>
    <w:rsid w:val="00941C87"/>
    <w:rsid w:val="00941C92"/>
    <w:rsid w:val="00941D2B"/>
    <w:rsid w:val="00941EB0"/>
    <w:rsid w:val="00941EFD"/>
    <w:rsid w:val="0094225F"/>
    <w:rsid w:val="009424CF"/>
    <w:rsid w:val="009429CC"/>
    <w:rsid w:val="00942ED4"/>
    <w:rsid w:val="009432EF"/>
    <w:rsid w:val="009436FC"/>
    <w:rsid w:val="009437C6"/>
    <w:rsid w:val="009437EC"/>
    <w:rsid w:val="009439D6"/>
    <w:rsid w:val="00943DF7"/>
    <w:rsid w:val="009440D0"/>
    <w:rsid w:val="009446AB"/>
    <w:rsid w:val="009446DC"/>
    <w:rsid w:val="00944838"/>
    <w:rsid w:val="0094486A"/>
    <w:rsid w:val="00944907"/>
    <w:rsid w:val="00944B58"/>
    <w:rsid w:val="0094511C"/>
    <w:rsid w:val="0094539B"/>
    <w:rsid w:val="009453C2"/>
    <w:rsid w:val="009456A1"/>
    <w:rsid w:val="009458B1"/>
    <w:rsid w:val="0094594E"/>
    <w:rsid w:val="00945B44"/>
    <w:rsid w:val="00945F97"/>
    <w:rsid w:val="00946043"/>
    <w:rsid w:val="009460CB"/>
    <w:rsid w:val="00946DEE"/>
    <w:rsid w:val="00947123"/>
    <w:rsid w:val="009473F7"/>
    <w:rsid w:val="0094775A"/>
    <w:rsid w:val="00947C98"/>
    <w:rsid w:val="00947DB3"/>
    <w:rsid w:val="00947F8F"/>
    <w:rsid w:val="009500A7"/>
    <w:rsid w:val="009500B7"/>
    <w:rsid w:val="00950872"/>
    <w:rsid w:val="00950F82"/>
    <w:rsid w:val="0095101E"/>
    <w:rsid w:val="00951273"/>
    <w:rsid w:val="009512B7"/>
    <w:rsid w:val="0095146D"/>
    <w:rsid w:val="0095162E"/>
    <w:rsid w:val="00951A9F"/>
    <w:rsid w:val="00951C27"/>
    <w:rsid w:val="00951D1D"/>
    <w:rsid w:val="00951ECB"/>
    <w:rsid w:val="00951FCC"/>
    <w:rsid w:val="009520CC"/>
    <w:rsid w:val="00952467"/>
    <w:rsid w:val="0095258A"/>
    <w:rsid w:val="009526EE"/>
    <w:rsid w:val="00952C40"/>
    <w:rsid w:val="00952F53"/>
    <w:rsid w:val="009537BD"/>
    <w:rsid w:val="009539A1"/>
    <w:rsid w:val="00953BC5"/>
    <w:rsid w:val="009540D0"/>
    <w:rsid w:val="00954501"/>
    <w:rsid w:val="00954700"/>
    <w:rsid w:val="00954789"/>
    <w:rsid w:val="00954DF6"/>
    <w:rsid w:val="00954E2F"/>
    <w:rsid w:val="00955054"/>
    <w:rsid w:val="00955A1D"/>
    <w:rsid w:val="00955AB9"/>
    <w:rsid w:val="00955B85"/>
    <w:rsid w:val="00955E34"/>
    <w:rsid w:val="00955E9F"/>
    <w:rsid w:val="00955EBA"/>
    <w:rsid w:val="0095625A"/>
    <w:rsid w:val="00956408"/>
    <w:rsid w:val="00956752"/>
    <w:rsid w:val="009572BA"/>
    <w:rsid w:val="00957430"/>
    <w:rsid w:val="00957605"/>
    <w:rsid w:val="009576F7"/>
    <w:rsid w:val="00957991"/>
    <w:rsid w:val="00957A98"/>
    <w:rsid w:val="00960433"/>
    <w:rsid w:val="009608B1"/>
    <w:rsid w:val="00960DC1"/>
    <w:rsid w:val="00960E79"/>
    <w:rsid w:val="009614DC"/>
    <w:rsid w:val="00961CBB"/>
    <w:rsid w:val="00962369"/>
    <w:rsid w:val="00962480"/>
    <w:rsid w:val="0096270C"/>
    <w:rsid w:val="0096275E"/>
    <w:rsid w:val="00962990"/>
    <w:rsid w:val="00962B2C"/>
    <w:rsid w:val="00962DCC"/>
    <w:rsid w:val="00962E37"/>
    <w:rsid w:val="00962E7B"/>
    <w:rsid w:val="00963141"/>
    <w:rsid w:val="009631E0"/>
    <w:rsid w:val="0096394E"/>
    <w:rsid w:val="0096399F"/>
    <w:rsid w:val="009639FD"/>
    <w:rsid w:val="00963D1E"/>
    <w:rsid w:val="00964181"/>
    <w:rsid w:val="00964483"/>
    <w:rsid w:val="009647C0"/>
    <w:rsid w:val="00964857"/>
    <w:rsid w:val="00964A54"/>
    <w:rsid w:val="00964A67"/>
    <w:rsid w:val="00964AA3"/>
    <w:rsid w:val="00964B80"/>
    <w:rsid w:val="00964D07"/>
    <w:rsid w:val="00964FB5"/>
    <w:rsid w:val="00965304"/>
    <w:rsid w:val="0096571A"/>
    <w:rsid w:val="0096582E"/>
    <w:rsid w:val="00965C13"/>
    <w:rsid w:val="00965D25"/>
    <w:rsid w:val="00965E86"/>
    <w:rsid w:val="0096605E"/>
    <w:rsid w:val="009661B6"/>
    <w:rsid w:val="00966344"/>
    <w:rsid w:val="0096654F"/>
    <w:rsid w:val="00966686"/>
    <w:rsid w:val="00966902"/>
    <w:rsid w:val="00966B75"/>
    <w:rsid w:val="00966C46"/>
    <w:rsid w:val="00966D4D"/>
    <w:rsid w:val="00966DC9"/>
    <w:rsid w:val="00966E70"/>
    <w:rsid w:val="009677D0"/>
    <w:rsid w:val="00967AC6"/>
    <w:rsid w:val="00967BB4"/>
    <w:rsid w:val="009700E4"/>
    <w:rsid w:val="00970969"/>
    <w:rsid w:val="00970EFD"/>
    <w:rsid w:val="00970F8A"/>
    <w:rsid w:val="009710CD"/>
    <w:rsid w:val="0097123B"/>
    <w:rsid w:val="0097128D"/>
    <w:rsid w:val="009713E1"/>
    <w:rsid w:val="009713E2"/>
    <w:rsid w:val="009714BA"/>
    <w:rsid w:val="00971533"/>
    <w:rsid w:val="00971A20"/>
    <w:rsid w:val="009721C6"/>
    <w:rsid w:val="00972429"/>
    <w:rsid w:val="009724BE"/>
    <w:rsid w:val="00972734"/>
    <w:rsid w:val="00972805"/>
    <w:rsid w:val="00972E0D"/>
    <w:rsid w:val="00972E45"/>
    <w:rsid w:val="00973096"/>
    <w:rsid w:val="009732E5"/>
    <w:rsid w:val="0097333C"/>
    <w:rsid w:val="0097340A"/>
    <w:rsid w:val="00973A0C"/>
    <w:rsid w:val="00973FB0"/>
    <w:rsid w:val="009741DA"/>
    <w:rsid w:val="009744B6"/>
    <w:rsid w:val="0097450C"/>
    <w:rsid w:val="0097461A"/>
    <w:rsid w:val="0097477A"/>
    <w:rsid w:val="00974AEC"/>
    <w:rsid w:val="00974D40"/>
    <w:rsid w:val="00974E2C"/>
    <w:rsid w:val="00975207"/>
    <w:rsid w:val="009753E0"/>
    <w:rsid w:val="00975478"/>
    <w:rsid w:val="009756C7"/>
    <w:rsid w:val="0097572B"/>
    <w:rsid w:val="0097586E"/>
    <w:rsid w:val="009758A4"/>
    <w:rsid w:val="00975976"/>
    <w:rsid w:val="00975CFE"/>
    <w:rsid w:val="00975F61"/>
    <w:rsid w:val="00976082"/>
    <w:rsid w:val="00976474"/>
    <w:rsid w:val="009764D1"/>
    <w:rsid w:val="0097664E"/>
    <w:rsid w:val="009767D4"/>
    <w:rsid w:val="009769E1"/>
    <w:rsid w:val="00976F20"/>
    <w:rsid w:val="0097749B"/>
    <w:rsid w:val="0097757E"/>
    <w:rsid w:val="00977771"/>
    <w:rsid w:val="0097792A"/>
    <w:rsid w:val="00980138"/>
    <w:rsid w:val="00980335"/>
    <w:rsid w:val="00980394"/>
    <w:rsid w:val="0098086E"/>
    <w:rsid w:val="00981173"/>
    <w:rsid w:val="0098188A"/>
    <w:rsid w:val="00981A27"/>
    <w:rsid w:val="00982197"/>
    <w:rsid w:val="0098263B"/>
    <w:rsid w:val="009826DA"/>
    <w:rsid w:val="00982730"/>
    <w:rsid w:val="0098286E"/>
    <w:rsid w:val="0098296A"/>
    <w:rsid w:val="00983032"/>
    <w:rsid w:val="009836A4"/>
    <w:rsid w:val="00983758"/>
    <w:rsid w:val="00983A07"/>
    <w:rsid w:val="00983D4A"/>
    <w:rsid w:val="00983D89"/>
    <w:rsid w:val="009840E6"/>
    <w:rsid w:val="009841B1"/>
    <w:rsid w:val="009844CE"/>
    <w:rsid w:val="00984A09"/>
    <w:rsid w:val="00984ADB"/>
    <w:rsid w:val="009852A7"/>
    <w:rsid w:val="00985497"/>
    <w:rsid w:val="0098550B"/>
    <w:rsid w:val="009855F1"/>
    <w:rsid w:val="00985667"/>
    <w:rsid w:val="00985C8E"/>
    <w:rsid w:val="00985E50"/>
    <w:rsid w:val="00985FED"/>
    <w:rsid w:val="0098623C"/>
    <w:rsid w:val="00986818"/>
    <w:rsid w:val="00986B39"/>
    <w:rsid w:val="00986B69"/>
    <w:rsid w:val="0098709F"/>
    <w:rsid w:val="009871B6"/>
    <w:rsid w:val="00987461"/>
    <w:rsid w:val="009874BC"/>
    <w:rsid w:val="009877DE"/>
    <w:rsid w:val="00987CDE"/>
    <w:rsid w:val="00987D5B"/>
    <w:rsid w:val="00990497"/>
    <w:rsid w:val="00990504"/>
    <w:rsid w:val="009907FD"/>
    <w:rsid w:val="009908D8"/>
    <w:rsid w:val="00990B4B"/>
    <w:rsid w:val="00990B5E"/>
    <w:rsid w:val="00990B71"/>
    <w:rsid w:val="00990CFA"/>
    <w:rsid w:val="00990D04"/>
    <w:rsid w:val="00990E60"/>
    <w:rsid w:val="00990F25"/>
    <w:rsid w:val="00991100"/>
    <w:rsid w:val="0099154D"/>
    <w:rsid w:val="0099177D"/>
    <w:rsid w:val="0099192F"/>
    <w:rsid w:val="00991A66"/>
    <w:rsid w:val="00991BCE"/>
    <w:rsid w:val="00991E52"/>
    <w:rsid w:val="00991F06"/>
    <w:rsid w:val="00992430"/>
    <w:rsid w:val="00992448"/>
    <w:rsid w:val="0099272E"/>
    <w:rsid w:val="0099288A"/>
    <w:rsid w:val="00992A5D"/>
    <w:rsid w:val="0099308B"/>
    <w:rsid w:val="009935BC"/>
    <w:rsid w:val="0099377A"/>
    <w:rsid w:val="00993826"/>
    <w:rsid w:val="00993982"/>
    <w:rsid w:val="00993E61"/>
    <w:rsid w:val="00993F4D"/>
    <w:rsid w:val="0099428F"/>
    <w:rsid w:val="00994853"/>
    <w:rsid w:val="00994C54"/>
    <w:rsid w:val="00994CC6"/>
    <w:rsid w:val="00994D0C"/>
    <w:rsid w:val="00994EF2"/>
    <w:rsid w:val="00994FD2"/>
    <w:rsid w:val="009951CF"/>
    <w:rsid w:val="00995D12"/>
    <w:rsid w:val="00995EB6"/>
    <w:rsid w:val="0099628F"/>
    <w:rsid w:val="00996597"/>
    <w:rsid w:val="00996639"/>
    <w:rsid w:val="00996B21"/>
    <w:rsid w:val="00996F86"/>
    <w:rsid w:val="00997038"/>
    <w:rsid w:val="00997467"/>
    <w:rsid w:val="00997563"/>
    <w:rsid w:val="00997FFB"/>
    <w:rsid w:val="009A0060"/>
    <w:rsid w:val="009A01A1"/>
    <w:rsid w:val="009A07F1"/>
    <w:rsid w:val="009A092D"/>
    <w:rsid w:val="009A0AA6"/>
    <w:rsid w:val="009A0B64"/>
    <w:rsid w:val="009A0DC9"/>
    <w:rsid w:val="009A0ED4"/>
    <w:rsid w:val="009A115F"/>
    <w:rsid w:val="009A1B2B"/>
    <w:rsid w:val="009A2396"/>
    <w:rsid w:val="009A2497"/>
    <w:rsid w:val="009A25EC"/>
    <w:rsid w:val="009A2BC3"/>
    <w:rsid w:val="009A2C52"/>
    <w:rsid w:val="009A3184"/>
    <w:rsid w:val="009A32E4"/>
    <w:rsid w:val="009A3905"/>
    <w:rsid w:val="009A3C4E"/>
    <w:rsid w:val="009A3E17"/>
    <w:rsid w:val="009A42C8"/>
    <w:rsid w:val="009A516B"/>
    <w:rsid w:val="009A53DB"/>
    <w:rsid w:val="009A5849"/>
    <w:rsid w:val="009A58B7"/>
    <w:rsid w:val="009A5B03"/>
    <w:rsid w:val="009A5D79"/>
    <w:rsid w:val="009A5EDC"/>
    <w:rsid w:val="009A6115"/>
    <w:rsid w:val="009A61E8"/>
    <w:rsid w:val="009A6669"/>
    <w:rsid w:val="009A6686"/>
    <w:rsid w:val="009A6A31"/>
    <w:rsid w:val="009A6F56"/>
    <w:rsid w:val="009A72B9"/>
    <w:rsid w:val="009A74D2"/>
    <w:rsid w:val="009A750F"/>
    <w:rsid w:val="009A78C4"/>
    <w:rsid w:val="009A7D4E"/>
    <w:rsid w:val="009A7FC5"/>
    <w:rsid w:val="009B0DBF"/>
    <w:rsid w:val="009B0DFF"/>
    <w:rsid w:val="009B1284"/>
    <w:rsid w:val="009B1343"/>
    <w:rsid w:val="009B142F"/>
    <w:rsid w:val="009B1456"/>
    <w:rsid w:val="009B1464"/>
    <w:rsid w:val="009B17D8"/>
    <w:rsid w:val="009B1B4B"/>
    <w:rsid w:val="009B1F51"/>
    <w:rsid w:val="009B1FC0"/>
    <w:rsid w:val="009B20F1"/>
    <w:rsid w:val="009B2331"/>
    <w:rsid w:val="009B262A"/>
    <w:rsid w:val="009B2C4D"/>
    <w:rsid w:val="009B2EAA"/>
    <w:rsid w:val="009B3036"/>
    <w:rsid w:val="009B31CD"/>
    <w:rsid w:val="009B3223"/>
    <w:rsid w:val="009B336D"/>
    <w:rsid w:val="009B36F7"/>
    <w:rsid w:val="009B3EB5"/>
    <w:rsid w:val="009B3FF9"/>
    <w:rsid w:val="009B4771"/>
    <w:rsid w:val="009B483A"/>
    <w:rsid w:val="009B5135"/>
    <w:rsid w:val="009B54F5"/>
    <w:rsid w:val="009B5715"/>
    <w:rsid w:val="009B578B"/>
    <w:rsid w:val="009B5877"/>
    <w:rsid w:val="009B5895"/>
    <w:rsid w:val="009B5B6F"/>
    <w:rsid w:val="009B5CC3"/>
    <w:rsid w:val="009B5DB2"/>
    <w:rsid w:val="009B6079"/>
    <w:rsid w:val="009B651D"/>
    <w:rsid w:val="009B67C4"/>
    <w:rsid w:val="009B6B5E"/>
    <w:rsid w:val="009B6D1F"/>
    <w:rsid w:val="009B6FC2"/>
    <w:rsid w:val="009B70A8"/>
    <w:rsid w:val="009B70C8"/>
    <w:rsid w:val="009B7209"/>
    <w:rsid w:val="009B7214"/>
    <w:rsid w:val="009B7303"/>
    <w:rsid w:val="009B7382"/>
    <w:rsid w:val="009B776E"/>
    <w:rsid w:val="009B77E5"/>
    <w:rsid w:val="009B7898"/>
    <w:rsid w:val="009B7EF4"/>
    <w:rsid w:val="009C0B8D"/>
    <w:rsid w:val="009C0E03"/>
    <w:rsid w:val="009C0F39"/>
    <w:rsid w:val="009C1153"/>
    <w:rsid w:val="009C1838"/>
    <w:rsid w:val="009C1912"/>
    <w:rsid w:val="009C1BEE"/>
    <w:rsid w:val="009C1D81"/>
    <w:rsid w:val="009C1E86"/>
    <w:rsid w:val="009C2322"/>
    <w:rsid w:val="009C23CC"/>
    <w:rsid w:val="009C281B"/>
    <w:rsid w:val="009C294B"/>
    <w:rsid w:val="009C29DA"/>
    <w:rsid w:val="009C2AAA"/>
    <w:rsid w:val="009C2D6D"/>
    <w:rsid w:val="009C2D82"/>
    <w:rsid w:val="009C304E"/>
    <w:rsid w:val="009C335C"/>
    <w:rsid w:val="009C3434"/>
    <w:rsid w:val="009C3575"/>
    <w:rsid w:val="009C373A"/>
    <w:rsid w:val="009C38DF"/>
    <w:rsid w:val="009C3BF4"/>
    <w:rsid w:val="009C3C74"/>
    <w:rsid w:val="009C4320"/>
    <w:rsid w:val="009C4E2F"/>
    <w:rsid w:val="009C524D"/>
    <w:rsid w:val="009C5797"/>
    <w:rsid w:val="009C5B47"/>
    <w:rsid w:val="009C5B9C"/>
    <w:rsid w:val="009C5CE0"/>
    <w:rsid w:val="009C6261"/>
    <w:rsid w:val="009C67BB"/>
    <w:rsid w:val="009C68D0"/>
    <w:rsid w:val="009C6BAB"/>
    <w:rsid w:val="009C6BC8"/>
    <w:rsid w:val="009C6C5B"/>
    <w:rsid w:val="009C6CCB"/>
    <w:rsid w:val="009C6CD6"/>
    <w:rsid w:val="009C6D18"/>
    <w:rsid w:val="009C6DEF"/>
    <w:rsid w:val="009C71FD"/>
    <w:rsid w:val="009C748F"/>
    <w:rsid w:val="009C799D"/>
    <w:rsid w:val="009C7A52"/>
    <w:rsid w:val="009C7A6A"/>
    <w:rsid w:val="009C7B2F"/>
    <w:rsid w:val="009D01B0"/>
    <w:rsid w:val="009D035C"/>
    <w:rsid w:val="009D0734"/>
    <w:rsid w:val="009D0873"/>
    <w:rsid w:val="009D0B52"/>
    <w:rsid w:val="009D0E51"/>
    <w:rsid w:val="009D0F6A"/>
    <w:rsid w:val="009D14B1"/>
    <w:rsid w:val="009D16B8"/>
    <w:rsid w:val="009D1739"/>
    <w:rsid w:val="009D1779"/>
    <w:rsid w:val="009D17CD"/>
    <w:rsid w:val="009D19EF"/>
    <w:rsid w:val="009D1B1A"/>
    <w:rsid w:val="009D1D83"/>
    <w:rsid w:val="009D1E1C"/>
    <w:rsid w:val="009D201E"/>
    <w:rsid w:val="009D22B3"/>
    <w:rsid w:val="009D26DB"/>
    <w:rsid w:val="009D297D"/>
    <w:rsid w:val="009D2C93"/>
    <w:rsid w:val="009D33F2"/>
    <w:rsid w:val="009D3595"/>
    <w:rsid w:val="009D3640"/>
    <w:rsid w:val="009D3894"/>
    <w:rsid w:val="009D3C5C"/>
    <w:rsid w:val="009D4321"/>
    <w:rsid w:val="009D492A"/>
    <w:rsid w:val="009D495E"/>
    <w:rsid w:val="009D4E49"/>
    <w:rsid w:val="009D5000"/>
    <w:rsid w:val="009D515E"/>
    <w:rsid w:val="009D587B"/>
    <w:rsid w:val="009D6056"/>
    <w:rsid w:val="009D64BB"/>
    <w:rsid w:val="009D6628"/>
    <w:rsid w:val="009D6731"/>
    <w:rsid w:val="009D69A8"/>
    <w:rsid w:val="009D6FFC"/>
    <w:rsid w:val="009D7561"/>
    <w:rsid w:val="009D780F"/>
    <w:rsid w:val="009D7A12"/>
    <w:rsid w:val="009D7DB5"/>
    <w:rsid w:val="009E0260"/>
    <w:rsid w:val="009E089D"/>
    <w:rsid w:val="009E0922"/>
    <w:rsid w:val="009E09AB"/>
    <w:rsid w:val="009E0FE9"/>
    <w:rsid w:val="009E1995"/>
    <w:rsid w:val="009E1DBA"/>
    <w:rsid w:val="009E1DE2"/>
    <w:rsid w:val="009E1EA2"/>
    <w:rsid w:val="009E1FA9"/>
    <w:rsid w:val="009E1FDD"/>
    <w:rsid w:val="009E233D"/>
    <w:rsid w:val="009E262C"/>
    <w:rsid w:val="009E2976"/>
    <w:rsid w:val="009E29E5"/>
    <w:rsid w:val="009E2BB9"/>
    <w:rsid w:val="009E3086"/>
    <w:rsid w:val="009E30AA"/>
    <w:rsid w:val="009E31D9"/>
    <w:rsid w:val="009E33AB"/>
    <w:rsid w:val="009E3BAB"/>
    <w:rsid w:val="009E3E01"/>
    <w:rsid w:val="009E3E58"/>
    <w:rsid w:val="009E3F0D"/>
    <w:rsid w:val="009E4004"/>
    <w:rsid w:val="009E41F0"/>
    <w:rsid w:val="009E56EF"/>
    <w:rsid w:val="009E57F3"/>
    <w:rsid w:val="009E5DB2"/>
    <w:rsid w:val="009E5FE3"/>
    <w:rsid w:val="009E62E3"/>
    <w:rsid w:val="009E6465"/>
    <w:rsid w:val="009E65E2"/>
    <w:rsid w:val="009E6729"/>
    <w:rsid w:val="009E67D3"/>
    <w:rsid w:val="009E6951"/>
    <w:rsid w:val="009E6A3A"/>
    <w:rsid w:val="009E6C60"/>
    <w:rsid w:val="009E6D6E"/>
    <w:rsid w:val="009E6EC8"/>
    <w:rsid w:val="009E7105"/>
    <w:rsid w:val="009E7B0F"/>
    <w:rsid w:val="009E7B4F"/>
    <w:rsid w:val="009E7B63"/>
    <w:rsid w:val="009E7C52"/>
    <w:rsid w:val="009E7D17"/>
    <w:rsid w:val="009E7EC7"/>
    <w:rsid w:val="009E7EE1"/>
    <w:rsid w:val="009E7F14"/>
    <w:rsid w:val="009F054E"/>
    <w:rsid w:val="009F0A9C"/>
    <w:rsid w:val="009F0E68"/>
    <w:rsid w:val="009F115D"/>
    <w:rsid w:val="009F12C3"/>
    <w:rsid w:val="009F1402"/>
    <w:rsid w:val="009F1BA0"/>
    <w:rsid w:val="009F1C19"/>
    <w:rsid w:val="009F1E31"/>
    <w:rsid w:val="009F1FF9"/>
    <w:rsid w:val="009F2134"/>
    <w:rsid w:val="009F2307"/>
    <w:rsid w:val="009F25B7"/>
    <w:rsid w:val="009F2807"/>
    <w:rsid w:val="009F2DA8"/>
    <w:rsid w:val="009F2E71"/>
    <w:rsid w:val="009F3373"/>
    <w:rsid w:val="009F3BD7"/>
    <w:rsid w:val="009F3DA4"/>
    <w:rsid w:val="009F458E"/>
    <w:rsid w:val="009F498A"/>
    <w:rsid w:val="009F49DC"/>
    <w:rsid w:val="009F4AD7"/>
    <w:rsid w:val="009F4AF6"/>
    <w:rsid w:val="009F4D85"/>
    <w:rsid w:val="009F50D0"/>
    <w:rsid w:val="009F5126"/>
    <w:rsid w:val="009F5241"/>
    <w:rsid w:val="009F52E2"/>
    <w:rsid w:val="009F538F"/>
    <w:rsid w:val="009F53A3"/>
    <w:rsid w:val="009F55EF"/>
    <w:rsid w:val="009F594D"/>
    <w:rsid w:val="009F5980"/>
    <w:rsid w:val="009F5ADF"/>
    <w:rsid w:val="009F5E38"/>
    <w:rsid w:val="009F5F17"/>
    <w:rsid w:val="009F62C5"/>
    <w:rsid w:val="009F6816"/>
    <w:rsid w:val="009F6947"/>
    <w:rsid w:val="009F6A78"/>
    <w:rsid w:val="009F6E51"/>
    <w:rsid w:val="009F6F04"/>
    <w:rsid w:val="009F6FA7"/>
    <w:rsid w:val="009F70F1"/>
    <w:rsid w:val="009F7253"/>
    <w:rsid w:val="009F729C"/>
    <w:rsid w:val="009F7771"/>
    <w:rsid w:val="009F7C3E"/>
    <w:rsid w:val="009F7D68"/>
    <w:rsid w:val="009F7D99"/>
    <w:rsid w:val="00A00335"/>
    <w:rsid w:val="00A00752"/>
    <w:rsid w:val="00A007E2"/>
    <w:rsid w:val="00A009B4"/>
    <w:rsid w:val="00A00CD1"/>
    <w:rsid w:val="00A00E55"/>
    <w:rsid w:val="00A0102E"/>
    <w:rsid w:val="00A01238"/>
    <w:rsid w:val="00A017DF"/>
    <w:rsid w:val="00A01A9E"/>
    <w:rsid w:val="00A01BB7"/>
    <w:rsid w:val="00A01F0D"/>
    <w:rsid w:val="00A01FF7"/>
    <w:rsid w:val="00A020D9"/>
    <w:rsid w:val="00A0213D"/>
    <w:rsid w:val="00A02FA9"/>
    <w:rsid w:val="00A02FBA"/>
    <w:rsid w:val="00A03961"/>
    <w:rsid w:val="00A03A4B"/>
    <w:rsid w:val="00A03B66"/>
    <w:rsid w:val="00A03C68"/>
    <w:rsid w:val="00A03FFE"/>
    <w:rsid w:val="00A042F8"/>
    <w:rsid w:val="00A04321"/>
    <w:rsid w:val="00A04403"/>
    <w:rsid w:val="00A046BC"/>
    <w:rsid w:val="00A04B5B"/>
    <w:rsid w:val="00A05014"/>
    <w:rsid w:val="00A05489"/>
    <w:rsid w:val="00A05571"/>
    <w:rsid w:val="00A05779"/>
    <w:rsid w:val="00A059E0"/>
    <w:rsid w:val="00A05D7B"/>
    <w:rsid w:val="00A05E01"/>
    <w:rsid w:val="00A061AE"/>
    <w:rsid w:val="00A0632F"/>
    <w:rsid w:val="00A06447"/>
    <w:rsid w:val="00A0686D"/>
    <w:rsid w:val="00A06AAE"/>
    <w:rsid w:val="00A06CC5"/>
    <w:rsid w:val="00A075F9"/>
    <w:rsid w:val="00A07F73"/>
    <w:rsid w:val="00A07F76"/>
    <w:rsid w:val="00A10096"/>
    <w:rsid w:val="00A10130"/>
    <w:rsid w:val="00A10C60"/>
    <w:rsid w:val="00A10F2C"/>
    <w:rsid w:val="00A10F49"/>
    <w:rsid w:val="00A11AFD"/>
    <w:rsid w:val="00A11BED"/>
    <w:rsid w:val="00A11BF3"/>
    <w:rsid w:val="00A11C68"/>
    <w:rsid w:val="00A11CC8"/>
    <w:rsid w:val="00A11CCA"/>
    <w:rsid w:val="00A11ED3"/>
    <w:rsid w:val="00A12532"/>
    <w:rsid w:val="00A12654"/>
    <w:rsid w:val="00A126C9"/>
    <w:rsid w:val="00A12785"/>
    <w:rsid w:val="00A12BBD"/>
    <w:rsid w:val="00A12C9F"/>
    <w:rsid w:val="00A12DB6"/>
    <w:rsid w:val="00A130FA"/>
    <w:rsid w:val="00A13A4E"/>
    <w:rsid w:val="00A13F35"/>
    <w:rsid w:val="00A14068"/>
    <w:rsid w:val="00A142BF"/>
    <w:rsid w:val="00A1484E"/>
    <w:rsid w:val="00A14B2A"/>
    <w:rsid w:val="00A14CB6"/>
    <w:rsid w:val="00A14E56"/>
    <w:rsid w:val="00A14EE3"/>
    <w:rsid w:val="00A15501"/>
    <w:rsid w:val="00A15725"/>
    <w:rsid w:val="00A1572E"/>
    <w:rsid w:val="00A15BA6"/>
    <w:rsid w:val="00A15CFE"/>
    <w:rsid w:val="00A15E09"/>
    <w:rsid w:val="00A164A8"/>
    <w:rsid w:val="00A16593"/>
    <w:rsid w:val="00A16687"/>
    <w:rsid w:val="00A1677F"/>
    <w:rsid w:val="00A168A7"/>
    <w:rsid w:val="00A168CA"/>
    <w:rsid w:val="00A16AE8"/>
    <w:rsid w:val="00A16D78"/>
    <w:rsid w:val="00A16D86"/>
    <w:rsid w:val="00A16E18"/>
    <w:rsid w:val="00A16F98"/>
    <w:rsid w:val="00A173B9"/>
    <w:rsid w:val="00A175C8"/>
    <w:rsid w:val="00A17AF3"/>
    <w:rsid w:val="00A17C20"/>
    <w:rsid w:val="00A17C39"/>
    <w:rsid w:val="00A17DF0"/>
    <w:rsid w:val="00A17F3A"/>
    <w:rsid w:val="00A205C4"/>
    <w:rsid w:val="00A2063D"/>
    <w:rsid w:val="00A20676"/>
    <w:rsid w:val="00A207AC"/>
    <w:rsid w:val="00A20B0B"/>
    <w:rsid w:val="00A20C01"/>
    <w:rsid w:val="00A2143F"/>
    <w:rsid w:val="00A21BE2"/>
    <w:rsid w:val="00A220D3"/>
    <w:rsid w:val="00A224A1"/>
    <w:rsid w:val="00A225C0"/>
    <w:rsid w:val="00A2275B"/>
    <w:rsid w:val="00A227EA"/>
    <w:rsid w:val="00A22E8E"/>
    <w:rsid w:val="00A23321"/>
    <w:rsid w:val="00A23628"/>
    <w:rsid w:val="00A239BB"/>
    <w:rsid w:val="00A23B7E"/>
    <w:rsid w:val="00A23D4C"/>
    <w:rsid w:val="00A23ED4"/>
    <w:rsid w:val="00A24121"/>
    <w:rsid w:val="00A24164"/>
    <w:rsid w:val="00A24364"/>
    <w:rsid w:val="00A24641"/>
    <w:rsid w:val="00A247D4"/>
    <w:rsid w:val="00A24961"/>
    <w:rsid w:val="00A24ACE"/>
    <w:rsid w:val="00A24D7F"/>
    <w:rsid w:val="00A24FBF"/>
    <w:rsid w:val="00A25066"/>
    <w:rsid w:val="00A2537D"/>
    <w:rsid w:val="00A2555D"/>
    <w:rsid w:val="00A2559B"/>
    <w:rsid w:val="00A25977"/>
    <w:rsid w:val="00A2614F"/>
    <w:rsid w:val="00A26536"/>
    <w:rsid w:val="00A268C1"/>
    <w:rsid w:val="00A26B29"/>
    <w:rsid w:val="00A27168"/>
    <w:rsid w:val="00A272EC"/>
    <w:rsid w:val="00A274E3"/>
    <w:rsid w:val="00A2778D"/>
    <w:rsid w:val="00A27841"/>
    <w:rsid w:val="00A27A18"/>
    <w:rsid w:val="00A27D68"/>
    <w:rsid w:val="00A27E9C"/>
    <w:rsid w:val="00A300B1"/>
    <w:rsid w:val="00A3025C"/>
    <w:rsid w:val="00A3041A"/>
    <w:rsid w:val="00A306E2"/>
    <w:rsid w:val="00A308A5"/>
    <w:rsid w:val="00A30BA0"/>
    <w:rsid w:val="00A30ED3"/>
    <w:rsid w:val="00A310DD"/>
    <w:rsid w:val="00A31803"/>
    <w:rsid w:val="00A31CF5"/>
    <w:rsid w:val="00A31D5F"/>
    <w:rsid w:val="00A320AF"/>
    <w:rsid w:val="00A32802"/>
    <w:rsid w:val="00A32838"/>
    <w:rsid w:val="00A32E3B"/>
    <w:rsid w:val="00A32FA3"/>
    <w:rsid w:val="00A330D9"/>
    <w:rsid w:val="00A3325E"/>
    <w:rsid w:val="00A33323"/>
    <w:rsid w:val="00A33406"/>
    <w:rsid w:val="00A3396F"/>
    <w:rsid w:val="00A33F3A"/>
    <w:rsid w:val="00A33FA7"/>
    <w:rsid w:val="00A3401E"/>
    <w:rsid w:val="00A34076"/>
    <w:rsid w:val="00A340F8"/>
    <w:rsid w:val="00A34655"/>
    <w:rsid w:val="00A34695"/>
    <w:rsid w:val="00A34863"/>
    <w:rsid w:val="00A34908"/>
    <w:rsid w:val="00A3518A"/>
    <w:rsid w:val="00A35911"/>
    <w:rsid w:val="00A35E50"/>
    <w:rsid w:val="00A36019"/>
    <w:rsid w:val="00A36344"/>
    <w:rsid w:val="00A3663B"/>
    <w:rsid w:val="00A367CA"/>
    <w:rsid w:val="00A36815"/>
    <w:rsid w:val="00A36AC1"/>
    <w:rsid w:val="00A36BA1"/>
    <w:rsid w:val="00A36CCF"/>
    <w:rsid w:val="00A36D76"/>
    <w:rsid w:val="00A36FA1"/>
    <w:rsid w:val="00A37253"/>
    <w:rsid w:val="00A37420"/>
    <w:rsid w:val="00A37BFD"/>
    <w:rsid w:val="00A40034"/>
    <w:rsid w:val="00A40100"/>
    <w:rsid w:val="00A4054F"/>
    <w:rsid w:val="00A405DA"/>
    <w:rsid w:val="00A407FF"/>
    <w:rsid w:val="00A409DF"/>
    <w:rsid w:val="00A40E48"/>
    <w:rsid w:val="00A41048"/>
    <w:rsid w:val="00A4113A"/>
    <w:rsid w:val="00A41475"/>
    <w:rsid w:val="00A41514"/>
    <w:rsid w:val="00A415C5"/>
    <w:rsid w:val="00A4172E"/>
    <w:rsid w:val="00A41A0A"/>
    <w:rsid w:val="00A41CEA"/>
    <w:rsid w:val="00A41E9E"/>
    <w:rsid w:val="00A41EE7"/>
    <w:rsid w:val="00A41EED"/>
    <w:rsid w:val="00A428D6"/>
    <w:rsid w:val="00A42907"/>
    <w:rsid w:val="00A42A74"/>
    <w:rsid w:val="00A42C26"/>
    <w:rsid w:val="00A42F37"/>
    <w:rsid w:val="00A42F5B"/>
    <w:rsid w:val="00A4330C"/>
    <w:rsid w:val="00A43E43"/>
    <w:rsid w:val="00A43E8C"/>
    <w:rsid w:val="00A441BB"/>
    <w:rsid w:val="00A44260"/>
    <w:rsid w:val="00A443A4"/>
    <w:rsid w:val="00A44622"/>
    <w:rsid w:val="00A44A14"/>
    <w:rsid w:val="00A44A17"/>
    <w:rsid w:val="00A44A1B"/>
    <w:rsid w:val="00A44AED"/>
    <w:rsid w:val="00A44C68"/>
    <w:rsid w:val="00A4501D"/>
    <w:rsid w:val="00A45167"/>
    <w:rsid w:val="00A452E1"/>
    <w:rsid w:val="00A45485"/>
    <w:rsid w:val="00A45852"/>
    <w:rsid w:val="00A459F7"/>
    <w:rsid w:val="00A45D4F"/>
    <w:rsid w:val="00A460F4"/>
    <w:rsid w:val="00A467F0"/>
    <w:rsid w:val="00A46FFA"/>
    <w:rsid w:val="00A470F1"/>
    <w:rsid w:val="00A473B9"/>
    <w:rsid w:val="00A473FF"/>
    <w:rsid w:val="00A4769A"/>
    <w:rsid w:val="00A47A3D"/>
    <w:rsid w:val="00A47D2F"/>
    <w:rsid w:val="00A47E4C"/>
    <w:rsid w:val="00A50054"/>
    <w:rsid w:val="00A50159"/>
    <w:rsid w:val="00A50546"/>
    <w:rsid w:val="00A506B7"/>
    <w:rsid w:val="00A5079B"/>
    <w:rsid w:val="00A5089F"/>
    <w:rsid w:val="00A50966"/>
    <w:rsid w:val="00A50A86"/>
    <w:rsid w:val="00A50B55"/>
    <w:rsid w:val="00A50BD7"/>
    <w:rsid w:val="00A50E10"/>
    <w:rsid w:val="00A51291"/>
    <w:rsid w:val="00A513E4"/>
    <w:rsid w:val="00A5155A"/>
    <w:rsid w:val="00A51748"/>
    <w:rsid w:val="00A51936"/>
    <w:rsid w:val="00A5195A"/>
    <w:rsid w:val="00A51BCE"/>
    <w:rsid w:val="00A51EC9"/>
    <w:rsid w:val="00A51FC9"/>
    <w:rsid w:val="00A5285A"/>
    <w:rsid w:val="00A53184"/>
    <w:rsid w:val="00A531AF"/>
    <w:rsid w:val="00A537DF"/>
    <w:rsid w:val="00A53838"/>
    <w:rsid w:val="00A53902"/>
    <w:rsid w:val="00A53BD8"/>
    <w:rsid w:val="00A53D44"/>
    <w:rsid w:val="00A53DAD"/>
    <w:rsid w:val="00A54009"/>
    <w:rsid w:val="00A5404D"/>
    <w:rsid w:val="00A546FC"/>
    <w:rsid w:val="00A54759"/>
    <w:rsid w:val="00A54F6F"/>
    <w:rsid w:val="00A55197"/>
    <w:rsid w:val="00A553D6"/>
    <w:rsid w:val="00A55622"/>
    <w:rsid w:val="00A55BCC"/>
    <w:rsid w:val="00A55CC2"/>
    <w:rsid w:val="00A55CCE"/>
    <w:rsid w:val="00A56463"/>
    <w:rsid w:val="00A56538"/>
    <w:rsid w:val="00A5691F"/>
    <w:rsid w:val="00A56A01"/>
    <w:rsid w:val="00A56CF7"/>
    <w:rsid w:val="00A5716C"/>
    <w:rsid w:val="00A5732C"/>
    <w:rsid w:val="00A573E0"/>
    <w:rsid w:val="00A57A34"/>
    <w:rsid w:val="00A57BD2"/>
    <w:rsid w:val="00A57D44"/>
    <w:rsid w:val="00A57F1B"/>
    <w:rsid w:val="00A600B6"/>
    <w:rsid w:val="00A601C5"/>
    <w:rsid w:val="00A60273"/>
    <w:rsid w:val="00A6050C"/>
    <w:rsid w:val="00A606F5"/>
    <w:rsid w:val="00A6086E"/>
    <w:rsid w:val="00A608F6"/>
    <w:rsid w:val="00A60D9D"/>
    <w:rsid w:val="00A60EED"/>
    <w:rsid w:val="00A61743"/>
    <w:rsid w:val="00A617A0"/>
    <w:rsid w:val="00A61923"/>
    <w:rsid w:val="00A61AAA"/>
    <w:rsid w:val="00A61AF2"/>
    <w:rsid w:val="00A61DDC"/>
    <w:rsid w:val="00A61EB5"/>
    <w:rsid w:val="00A62123"/>
    <w:rsid w:val="00A62AAA"/>
    <w:rsid w:val="00A62D92"/>
    <w:rsid w:val="00A63179"/>
    <w:rsid w:val="00A631FC"/>
    <w:rsid w:val="00A632D4"/>
    <w:rsid w:val="00A633F8"/>
    <w:rsid w:val="00A63408"/>
    <w:rsid w:val="00A63855"/>
    <w:rsid w:val="00A63BAF"/>
    <w:rsid w:val="00A63BE9"/>
    <w:rsid w:val="00A63D77"/>
    <w:rsid w:val="00A63EBF"/>
    <w:rsid w:val="00A6408C"/>
    <w:rsid w:val="00A64175"/>
    <w:rsid w:val="00A64373"/>
    <w:rsid w:val="00A64796"/>
    <w:rsid w:val="00A64BEE"/>
    <w:rsid w:val="00A64C05"/>
    <w:rsid w:val="00A64C27"/>
    <w:rsid w:val="00A64CF0"/>
    <w:rsid w:val="00A64D39"/>
    <w:rsid w:val="00A64D7B"/>
    <w:rsid w:val="00A64E48"/>
    <w:rsid w:val="00A652BE"/>
    <w:rsid w:val="00A65328"/>
    <w:rsid w:val="00A656C5"/>
    <w:rsid w:val="00A65E47"/>
    <w:rsid w:val="00A66143"/>
    <w:rsid w:val="00A662BD"/>
    <w:rsid w:val="00A6662F"/>
    <w:rsid w:val="00A66725"/>
    <w:rsid w:val="00A667F1"/>
    <w:rsid w:val="00A66801"/>
    <w:rsid w:val="00A6699B"/>
    <w:rsid w:val="00A66A4F"/>
    <w:rsid w:val="00A66AEE"/>
    <w:rsid w:val="00A66DE9"/>
    <w:rsid w:val="00A67840"/>
    <w:rsid w:val="00A678A0"/>
    <w:rsid w:val="00A67A58"/>
    <w:rsid w:val="00A67AEC"/>
    <w:rsid w:val="00A67F42"/>
    <w:rsid w:val="00A70338"/>
    <w:rsid w:val="00A70693"/>
    <w:rsid w:val="00A70999"/>
    <w:rsid w:val="00A70D35"/>
    <w:rsid w:val="00A70E81"/>
    <w:rsid w:val="00A70EF3"/>
    <w:rsid w:val="00A7111C"/>
    <w:rsid w:val="00A712AC"/>
    <w:rsid w:val="00A71565"/>
    <w:rsid w:val="00A7177F"/>
    <w:rsid w:val="00A71847"/>
    <w:rsid w:val="00A719A8"/>
    <w:rsid w:val="00A719C1"/>
    <w:rsid w:val="00A7255C"/>
    <w:rsid w:val="00A7256E"/>
    <w:rsid w:val="00A726EB"/>
    <w:rsid w:val="00A72863"/>
    <w:rsid w:val="00A72DE9"/>
    <w:rsid w:val="00A72F6B"/>
    <w:rsid w:val="00A73345"/>
    <w:rsid w:val="00A73406"/>
    <w:rsid w:val="00A73613"/>
    <w:rsid w:val="00A7377E"/>
    <w:rsid w:val="00A73846"/>
    <w:rsid w:val="00A73A62"/>
    <w:rsid w:val="00A7419E"/>
    <w:rsid w:val="00A741D5"/>
    <w:rsid w:val="00A74219"/>
    <w:rsid w:val="00A74298"/>
    <w:rsid w:val="00A743C1"/>
    <w:rsid w:val="00A7459C"/>
    <w:rsid w:val="00A749B4"/>
    <w:rsid w:val="00A74B4A"/>
    <w:rsid w:val="00A7508F"/>
    <w:rsid w:val="00A754B2"/>
    <w:rsid w:val="00A7562B"/>
    <w:rsid w:val="00A75630"/>
    <w:rsid w:val="00A7564E"/>
    <w:rsid w:val="00A75F3F"/>
    <w:rsid w:val="00A76075"/>
    <w:rsid w:val="00A76111"/>
    <w:rsid w:val="00A76198"/>
    <w:rsid w:val="00A76564"/>
    <w:rsid w:val="00A76A19"/>
    <w:rsid w:val="00A76D60"/>
    <w:rsid w:val="00A775D2"/>
    <w:rsid w:val="00A77609"/>
    <w:rsid w:val="00A777FD"/>
    <w:rsid w:val="00A77965"/>
    <w:rsid w:val="00A77A4D"/>
    <w:rsid w:val="00A77B1D"/>
    <w:rsid w:val="00A77EAD"/>
    <w:rsid w:val="00A80409"/>
    <w:rsid w:val="00A80AAA"/>
    <w:rsid w:val="00A80E4A"/>
    <w:rsid w:val="00A80EC2"/>
    <w:rsid w:val="00A81091"/>
    <w:rsid w:val="00A81239"/>
    <w:rsid w:val="00A8177D"/>
    <w:rsid w:val="00A81833"/>
    <w:rsid w:val="00A81ADE"/>
    <w:rsid w:val="00A81BC2"/>
    <w:rsid w:val="00A81C25"/>
    <w:rsid w:val="00A81CB0"/>
    <w:rsid w:val="00A81EE0"/>
    <w:rsid w:val="00A822C0"/>
    <w:rsid w:val="00A8247A"/>
    <w:rsid w:val="00A82805"/>
    <w:rsid w:val="00A82832"/>
    <w:rsid w:val="00A829D4"/>
    <w:rsid w:val="00A82E85"/>
    <w:rsid w:val="00A82EBB"/>
    <w:rsid w:val="00A830F4"/>
    <w:rsid w:val="00A832DD"/>
    <w:rsid w:val="00A83614"/>
    <w:rsid w:val="00A836DE"/>
    <w:rsid w:val="00A83857"/>
    <w:rsid w:val="00A83C96"/>
    <w:rsid w:val="00A83F8C"/>
    <w:rsid w:val="00A840D4"/>
    <w:rsid w:val="00A849A4"/>
    <w:rsid w:val="00A84B6E"/>
    <w:rsid w:val="00A84D4F"/>
    <w:rsid w:val="00A854E2"/>
    <w:rsid w:val="00A855F2"/>
    <w:rsid w:val="00A85ADB"/>
    <w:rsid w:val="00A85B25"/>
    <w:rsid w:val="00A85D2C"/>
    <w:rsid w:val="00A85EC9"/>
    <w:rsid w:val="00A85FEC"/>
    <w:rsid w:val="00A864D5"/>
    <w:rsid w:val="00A86958"/>
    <w:rsid w:val="00A8698E"/>
    <w:rsid w:val="00A86A1A"/>
    <w:rsid w:val="00A86BA7"/>
    <w:rsid w:val="00A86C5F"/>
    <w:rsid w:val="00A870BD"/>
    <w:rsid w:val="00A871E2"/>
    <w:rsid w:val="00A87232"/>
    <w:rsid w:val="00A8733F"/>
    <w:rsid w:val="00A87879"/>
    <w:rsid w:val="00A87929"/>
    <w:rsid w:val="00A87B85"/>
    <w:rsid w:val="00A87C6A"/>
    <w:rsid w:val="00A87DBB"/>
    <w:rsid w:val="00A90088"/>
    <w:rsid w:val="00A901D0"/>
    <w:rsid w:val="00A901FB"/>
    <w:rsid w:val="00A90234"/>
    <w:rsid w:val="00A902CA"/>
    <w:rsid w:val="00A90E34"/>
    <w:rsid w:val="00A90F6C"/>
    <w:rsid w:val="00A911E8"/>
    <w:rsid w:val="00A9142A"/>
    <w:rsid w:val="00A91901"/>
    <w:rsid w:val="00A91A51"/>
    <w:rsid w:val="00A91B32"/>
    <w:rsid w:val="00A91C3E"/>
    <w:rsid w:val="00A923E1"/>
    <w:rsid w:val="00A92617"/>
    <w:rsid w:val="00A92959"/>
    <w:rsid w:val="00A92993"/>
    <w:rsid w:val="00A92EEA"/>
    <w:rsid w:val="00A92F75"/>
    <w:rsid w:val="00A930C6"/>
    <w:rsid w:val="00A9383D"/>
    <w:rsid w:val="00A93AFB"/>
    <w:rsid w:val="00A93D88"/>
    <w:rsid w:val="00A94072"/>
    <w:rsid w:val="00A94341"/>
    <w:rsid w:val="00A94680"/>
    <w:rsid w:val="00A9493F"/>
    <w:rsid w:val="00A951F2"/>
    <w:rsid w:val="00A9521A"/>
    <w:rsid w:val="00A955EB"/>
    <w:rsid w:val="00A958F5"/>
    <w:rsid w:val="00A95968"/>
    <w:rsid w:val="00A95990"/>
    <w:rsid w:val="00A95EB7"/>
    <w:rsid w:val="00A95FB4"/>
    <w:rsid w:val="00A96274"/>
    <w:rsid w:val="00A96591"/>
    <w:rsid w:val="00A9666D"/>
    <w:rsid w:val="00A9678F"/>
    <w:rsid w:val="00A97087"/>
    <w:rsid w:val="00A97107"/>
    <w:rsid w:val="00A974F1"/>
    <w:rsid w:val="00A9775C"/>
    <w:rsid w:val="00A9785C"/>
    <w:rsid w:val="00A97931"/>
    <w:rsid w:val="00A979ED"/>
    <w:rsid w:val="00A97A65"/>
    <w:rsid w:val="00A97CB0"/>
    <w:rsid w:val="00AA05DF"/>
    <w:rsid w:val="00AA06ED"/>
    <w:rsid w:val="00AA078E"/>
    <w:rsid w:val="00AA08D9"/>
    <w:rsid w:val="00AA099A"/>
    <w:rsid w:val="00AA0C2E"/>
    <w:rsid w:val="00AA1035"/>
    <w:rsid w:val="00AA1243"/>
    <w:rsid w:val="00AA19E6"/>
    <w:rsid w:val="00AA1A6B"/>
    <w:rsid w:val="00AA1E1A"/>
    <w:rsid w:val="00AA1E44"/>
    <w:rsid w:val="00AA2189"/>
    <w:rsid w:val="00AA21A4"/>
    <w:rsid w:val="00AA2AD2"/>
    <w:rsid w:val="00AA2B3C"/>
    <w:rsid w:val="00AA2E0A"/>
    <w:rsid w:val="00AA2F1D"/>
    <w:rsid w:val="00AA3162"/>
    <w:rsid w:val="00AA34B4"/>
    <w:rsid w:val="00AA357D"/>
    <w:rsid w:val="00AA387A"/>
    <w:rsid w:val="00AA396E"/>
    <w:rsid w:val="00AA3B7C"/>
    <w:rsid w:val="00AA3CB0"/>
    <w:rsid w:val="00AA418C"/>
    <w:rsid w:val="00AA4258"/>
    <w:rsid w:val="00AA42DF"/>
    <w:rsid w:val="00AA43F1"/>
    <w:rsid w:val="00AA444C"/>
    <w:rsid w:val="00AA4506"/>
    <w:rsid w:val="00AA4567"/>
    <w:rsid w:val="00AA4696"/>
    <w:rsid w:val="00AA4824"/>
    <w:rsid w:val="00AA4C34"/>
    <w:rsid w:val="00AA4C45"/>
    <w:rsid w:val="00AA4E03"/>
    <w:rsid w:val="00AA5116"/>
    <w:rsid w:val="00AA5177"/>
    <w:rsid w:val="00AA52BC"/>
    <w:rsid w:val="00AA65FF"/>
    <w:rsid w:val="00AA6C95"/>
    <w:rsid w:val="00AA7236"/>
    <w:rsid w:val="00AA7311"/>
    <w:rsid w:val="00AA778F"/>
    <w:rsid w:val="00AA79D2"/>
    <w:rsid w:val="00AA7A90"/>
    <w:rsid w:val="00AA7DC3"/>
    <w:rsid w:val="00AB00EC"/>
    <w:rsid w:val="00AB014D"/>
    <w:rsid w:val="00AB0401"/>
    <w:rsid w:val="00AB0448"/>
    <w:rsid w:val="00AB0555"/>
    <w:rsid w:val="00AB0BC9"/>
    <w:rsid w:val="00AB0FCA"/>
    <w:rsid w:val="00AB1182"/>
    <w:rsid w:val="00AB14A8"/>
    <w:rsid w:val="00AB1533"/>
    <w:rsid w:val="00AB1601"/>
    <w:rsid w:val="00AB18E4"/>
    <w:rsid w:val="00AB19C3"/>
    <w:rsid w:val="00AB1F78"/>
    <w:rsid w:val="00AB1FB0"/>
    <w:rsid w:val="00AB23E4"/>
    <w:rsid w:val="00AB24C8"/>
    <w:rsid w:val="00AB2599"/>
    <w:rsid w:val="00AB25E6"/>
    <w:rsid w:val="00AB262F"/>
    <w:rsid w:val="00AB324A"/>
    <w:rsid w:val="00AB35F9"/>
    <w:rsid w:val="00AB3646"/>
    <w:rsid w:val="00AB3847"/>
    <w:rsid w:val="00AB3A7D"/>
    <w:rsid w:val="00AB3D2B"/>
    <w:rsid w:val="00AB42DB"/>
    <w:rsid w:val="00AB4D72"/>
    <w:rsid w:val="00AB5010"/>
    <w:rsid w:val="00AB57AC"/>
    <w:rsid w:val="00AB5E01"/>
    <w:rsid w:val="00AB5E4B"/>
    <w:rsid w:val="00AB630B"/>
    <w:rsid w:val="00AB6310"/>
    <w:rsid w:val="00AB687D"/>
    <w:rsid w:val="00AB6B86"/>
    <w:rsid w:val="00AB6BD3"/>
    <w:rsid w:val="00AB6ECE"/>
    <w:rsid w:val="00AB7055"/>
    <w:rsid w:val="00AB70B5"/>
    <w:rsid w:val="00AB71B3"/>
    <w:rsid w:val="00AB729E"/>
    <w:rsid w:val="00AB77B5"/>
    <w:rsid w:val="00AB782C"/>
    <w:rsid w:val="00AB7869"/>
    <w:rsid w:val="00AB7C7E"/>
    <w:rsid w:val="00AB7E06"/>
    <w:rsid w:val="00AC01FD"/>
    <w:rsid w:val="00AC0607"/>
    <w:rsid w:val="00AC07B4"/>
    <w:rsid w:val="00AC0E20"/>
    <w:rsid w:val="00AC0F04"/>
    <w:rsid w:val="00AC1053"/>
    <w:rsid w:val="00AC1063"/>
    <w:rsid w:val="00AC1349"/>
    <w:rsid w:val="00AC16B2"/>
    <w:rsid w:val="00AC1B3B"/>
    <w:rsid w:val="00AC272B"/>
    <w:rsid w:val="00AC2F01"/>
    <w:rsid w:val="00AC2FA6"/>
    <w:rsid w:val="00AC33BD"/>
    <w:rsid w:val="00AC3480"/>
    <w:rsid w:val="00AC368F"/>
    <w:rsid w:val="00AC38AA"/>
    <w:rsid w:val="00AC39B6"/>
    <w:rsid w:val="00AC3A15"/>
    <w:rsid w:val="00AC3B17"/>
    <w:rsid w:val="00AC3BE1"/>
    <w:rsid w:val="00AC3CC8"/>
    <w:rsid w:val="00AC3DC7"/>
    <w:rsid w:val="00AC45B2"/>
    <w:rsid w:val="00AC45C4"/>
    <w:rsid w:val="00AC4711"/>
    <w:rsid w:val="00AC4A77"/>
    <w:rsid w:val="00AC4C81"/>
    <w:rsid w:val="00AC4F2A"/>
    <w:rsid w:val="00AC572C"/>
    <w:rsid w:val="00AC5C3D"/>
    <w:rsid w:val="00AC5D96"/>
    <w:rsid w:val="00AC5EA3"/>
    <w:rsid w:val="00AC5EAD"/>
    <w:rsid w:val="00AC6851"/>
    <w:rsid w:val="00AC6A52"/>
    <w:rsid w:val="00AC6D6C"/>
    <w:rsid w:val="00AC6EF5"/>
    <w:rsid w:val="00AC7000"/>
    <w:rsid w:val="00AC71E5"/>
    <w:rsid w:val="00AC75E7"/>
    <w:rsid w:val="00AC7BBB"/>
    <w:rsid w:val="00AC7BD9"/>
    <w:rsid w:val="00AC7DC1"/>
    <w:rsid w:val="00AC7DE6"/>
    <w:rsid w:val="00AC7E90"/>
    <w:rsid w:val="00AC7F13"/>
    <w:rsid w:val="00AD0BFD"/>
    <w:rsid w:val="00AD0DAC"/>
    <w:rsid w:val="00AD135E"/>
    <w:rsid w:val="00AD14D4"/>
    <w:rsid w:val="00AD16CA"/>
    <w:rsid w:val="00AD19EA"/>
    <w:rsid w:val="00AD1AB7"/>
    <w:rsid w:val="00AD1CD8"/>
    <w:rsid w:val="00AD1D9F"/>
    <w:rsid w:val="00AD2688"/>
    <w:rsid w:val="00AD2789"/>
    <w:rsid w:val="00AD27FC"/>
    <w:rsid w:val="00AD2BE8"/>
    <w:rsid w:val="00AD2D3E"/>
    <w:rsid w:val="00AD3117"/>
    <w:rsid w:val="00AD326C"/>
    <w:rsid w:val="00AD33C8"/>
    <w:rsid w:val="00AD3524"/>
    <w:rsid w:val="00AD3C20"/>
    <w:rsid w:val="00AD3DB0"/>
    <w:rsid w:val="00AD42AA"/>
    <w:rsid w:val="00AD4528"/>
    <w:rsid w:val="00AD4529"/>
    <w:rsid w:val="00AD47BB"/>
    <w:rsid w:val="00AD4920"/>
    <w:rsid w:val="00AD4A61"/>
    <w:rsid w:val="00AD4C08"/>
    <w:rsid w:val="00AD4DFB"/>
    <w:rsid w:val="00AD4EEA"/>
    <w:rsid w:val="00AD5147"/>
    <w:rsid w:val="00AD5263"/>
    <w:rsid w:val="00AD52CC"/>
    <w:rsid w:val="00AD54D5"/>
    <w:rsid w:val="00AD58EB"/>
    <w:rsid w:val="00AD5A1D"/>
    <w:rsid w:val="00AD5F64"/>
    <w:rsid w:val="00AD62C8"/>
    <w:rsid w:val="00AD6BFC"/>
    <w:rsid w:val="00AD6E9D"/>
    <w:rsid w:val="00AD6F65"/>
    <w:rsid w:val="00AD70D7"/>
    <w:rsid w:val="00AD72F7"/>
    <w:rsid w:val="00AD737F"/>
    <w:rsid w:val="00AD774A"/>
    <w:rsid w:val="00AD790E"/>
    <w:rsid w:val="00AD7CD4"/>
    <w:rsid w:val="00AD7F00"/>
    <w:rsid w:val="00AE002F"/>
    <w:rsid w:val="00AE017E"/>
    <w:rsid w:val="00AE0338"/>
    <w:rsid w:val="00AE081F"/>
    <w:rsid w:val="00AE0858"/>
    <w:rsid w:val="00AE0C43"/>
    <w:rsid w:val="00AE0F8D"/>
    <w:rsid w:val="00AE0FE8"/>
    <w:rsid w:val="00AE1144"/>
    <w:rsid w:val="00AE143B"/>
    <w:rsid w:val="00AE189C"/>
    <w:rsid w:val="00AE194C"/>
    <w:rsid w:val="00AE1B62"/>
    <w:rsid w:val="00AE1D2E"/>
    <w:rsid w:val="00AE1F02"/>
    <w:rsid w:val="00AE1FF4"/>
    <w:rsid w:val="00AE2390"/>
    <w:rsid w:val="00AE23D0"/>
    <w:rsid w:val="00AE26A1"/>
    <w:rsid w:val="00AE27EA"/>
    <w:rsid w:val="00AE3322"/>
    <w:rsid w:val="00AE33EB"/>
    <w:rsid w:val="00AE3556"/>
    <w:rsid w:val="00AE35EF"/>
    <w:rsid w:val="00AE4207"/>
    <w:rsid w:val="00AE42B9"/>
    <w:rsid w:val="00AE45D0"/>
    <w:rsid w:val="00AE4758"/>
    <w:rsid w:val="00AE4868"/>
    <w:rsid w:val="00AE4916"/>
    <w:rsid w:val="00AE49F5"/>
    <w:rsid w:val="00AE4A47"/>
    <w:rsid w:val="00AE4DD7"/>
    <w:rsid w:val="00AE4EC7"/>
    <w:rsid w:val="00AE4FC3"/>
    <w:rsid w:val="00AE523B"/>
    <w:rsid w:val="00AE525F"/>
    <w:rsid w:val="00AE5294"/>
    <w:rsid w:val="00AE5398"/>
    <w:rsid w:val="00AE57A9"/>
    <w:rsid w:val="00AE5F8A"/>
    <w:rsid w:val="00AE5FFC"/>
    <w:rsid w:val="00AE61F4"/>
    <w:rsid w:val="00AE6300"/>
    <w:rsid w:val="00AE6893"/>
    <w:rsid w:val="00AE6EA3"/>
    <w:rsid w:val="00AE6F52"/>
    <w:rsid w:val="00AE76BA"/>
    <w:rsid w:val="00AE7798"/>
    <w:rsid w:val="00AE7DF1"/>
    <w:rsid w:val="00AE7EA7"/>
    <w:rsid w:val="00AF0508"/>
    <w:rsid w:val="00AF071F"/>
    <w:rsid w:val="00AF0798"/>
    <w:rsid w:val="00AF08D6"/>
    <w:rsid w:val="00AF0906"/>
    <w:rsid w:val="00AF0BD1"/>
    <w:rsid w:val="00AF0EA9"/>
    <w:rsid w:val="00AF11B6"/>
    <w:rsid w:val="00AF12CB"/>
    <w:rsid w:val="00AF12F7"/>
    <w:rsid w:val="00AF1317"/>
    <w:rsid w:val="00AF131B"/>
    <w:rsid w:val="00AF1469"/>
    <w:rsid w:val="00AF1E2B"/>
    <w:rsid w:val="00AF1E96"/>
    <w:rsid w:val="00AF1F8B"/>
    <w:rsid w:val="00AF1FD3"/>
    <w:rsid w:val="00AF253C"/>
    <w:rsid w:val="00AF2553"/>
    <w:rsid w:val="00AF280A"/>
    <w:rsid w:val="00AF2902"/>
    <w:rsid w:val="00AF291C"/>
    <w:rsid w:val="00AF2B90"/>
    <w:rsid w:val="00AF2F62"/>
    <w:rsid w:val="00AF322C"/>
    <w:rsid w:val="00AF370B"/>
    <w:rsid w:val="00AF37FA"/>
    <w:rsid w:val="00AF38FB"/>
    <w:rsid w:val="00AF3BDB"/>
    <w:rsid w:val="00AF3CCA"/>
    <w:rsid w:val="00AF3ED5"/>
    <w:rsid w:val="00AF3FA9"/>
    <w:rsid w:val="00AF4326"/>
    <w:rsid w:val="00AF438C"/>
    <w:rsid w:val="00AF444B"/>
    <w:rsid w:val="00AF4487"/>
    <w:rsid w:val="00AF45AF"/>
    <w:rsid w:val="00AF49CA"/>
    <w:rsid w:val="00AF4AC8"/>
    <w:rsid w:val="00AF4AEC"/>
    <w:rsid w:val="00AF4CAE"/>
    <w:rsid w:val="00AF4D8A"/>
    <w:rsid w:val="00AF4FA9"/>
    <w:rsid w:val="00AF5046"/>
    <w:rsid w:val="00AF5112"/>
    <w:rsid w:val="00AF52A2"/>
    <w:rsid w:val="00AF5661"/>
    <w:rsid w:val="00AF5764"/>
    <w:rsid w:val="00AF5A0F"/>
    <w:rsid w:val="00AF5F1A"/>
    <w:rsid w:val="00AF5FC9"/>
    <w:rsid w:val="00AF6058"/>
    <w:rsid w:val="00AF65ED"/>
    <w:rsid w:val="00AF66ED"/>
    <w:rsid w:val="00AF6C3F"/>
    <w:rsid w:val="00AF6DFF"/>
    <w:rsid w:val="00AF71DA"/>
    <w:rsid w:val="00AF78E1"/>
    <w:rsid w:val="00AF7B4B"/>
    <w:rsid w:val="00AF7DCC"/>
    <w:rsid w:val="00AF7F95"/>
    <w:rsid w:val="00B00053"/>
    <w:rsid w:val="00B000FF"/>
    <w:rsid w:val="00B00209"/>
    <w:rsid w:val="00B00A44"/>
    <w:rsid w:val="00B00AB3"/>
    <w:rsid w:val="00B00B5C"/>
    <w:rsid w:val="00B00D70"/>
    <w:rsid w:val="00B00EF9"/>
    <w:rsid w:val="00B00FFD"/>
    <w:rsid w:val="00B01FAE"/>
    <w:rsid w:val="00B0207D"/>
    <w:rsid w:val="00B021BA"/>
    <w:rsid w:val="00B021D0"/>
    <w:rsid w:val="00B025C4"/>
    <w:rsid w:val="00B0269D"/>
    <w:rsid w:val="00B02974"/>
    <w:rsid w:val="00B029DF"/>
    <w:rsid w:val="00B02BA3"/>
    <w:rsid w:val="00B02C87"/>
    <w:rsid w:val="00B03762"/>
    <w:rsid w:val="00B037B8"/>
    <w:rsid w:val="00B03832"/>
    <w:rsid w:val="00B03963"/>
    <w:rsid w:val="00B03B91"/>
    <w:rsid w:val="00B03DA5"/>
    <w:rsid w:val="00B043D4"/>
    <w:rsid w:val="00B0461B"/>
    <w:rsid w:val="00B04778"/>
    <w:rsid w:val="00B04C72"/>
    <w:rsid w:val="00B04C9E"/>
    <w:rsid w:val="00B04CC7"/>
    <w:rsid w:val="00B04CFB"/>
    <w:rsid w:val="00B04DAD"/>
    <w:rsid w:val="00B04FCF"/>
    <w:rsid w:val="00B05017"/>
    <w:rsid w:val="00B05210"/>
    <w:rsid w:val="00B053AB"/>
    <w:rsid w:val="00B055D7"/>
    <w:rsid w:val="00B059E9"/>
    <w:rsid w:val="00B05A65"/>
    <w:rsid w:val="00B05AFC"/>
    <w:rsid w:val="00B05C8A"/>
    <w:rsid w:val="00B05E47"/>
    <w:rsid w:val="00B05ED1"/>
    <w:rsid w:val="00B0623B"/>
    <w:rsid w:val="00B065CF"/>
    <w:rsid w:val="00B066C6"/>
    <w:rsid w:val="00B067AA"/>
    <w:rsid w:val="00B068A0"/>
    <w:rsid w:val="00B06BCD"/>
    <w:rsid w:val="00B06BF9"/>
    <w:rsid w:val="00B06E5E"/>
    <w:rsid w:val="00B071CC"/>
    <w:rsid w:val="00B079BD"/>
    <w:rsid w:val="00B07D93"/>
    <w:rsid w:val="00B07F09"/>
    <w:rsid w:val="00B07F3C"/>
    <w:rsid w:val="00B07F99"/>
    <w:rsid w:val="00B10454"/>
    <w:rsid w:val="00B104DC"/>
    <w:rsid w:val="00B1061D"/>
    <w:rsid w:val="00B10FA2"/>
    <w:rsid w:val="00B11419"/>
    <w:rsid w:val="00B1149D"/>
    <w:rsid w:val="00B11747"/>
    <w:rsid w:val="00B1176B"/>
    <w:rsid w:val="00B11D83"/>
    <w:rsid w:val="00B11E63"/>
    <w:rsid w:val="00B11FA0"/>
    <w:rsid w:val="00B12134"/>
    <w:rsid w:val="00B12876"/>
    <w:rsid w:val="00B135D6"/>
    <w:rsid w:val="00B137AC"/>
    <w:rsid w:val="00B138F2"/>
    <w:rsid w:val="00B13941"/>
    <w:rsid w:val="00B13ABC"/>
    <w:rsid w:val="00B14282"/>
    <w:rsid w:val="00B142DA"/>
    <w:rsid w:val="00B1456E"/>
    <w:rsid w:val="00B14669"/>
    <w:rsid w:val="00B146D0"/>
    <w:rsid w:val="00B14805"/>
    <w:rsid w:val="00B14CBD"/>
    <w:rsid w:val="00B15131"/>
    <w:rsid w:val="00B15435"/>
    <w:rsid w:val="00B154CA"/>
    <w:rsid w:val="00B155E1"/>
    <w:rsid w:val="00B156F7"/>
    <w:rsid w:val="00B15981"/>
    <w:rsid w:val="00B159B4"/>
    <w:rsid w:val="00B15A16"/>
    <w:rsid w:val="00B15B60"/>
    <w:rsid w:val="00B1642F"/>
    <w:rsid w:val="00B16A60"/>
    <w:rsid w:val="00B17350"/>
    <w:rsid w:val="00B17423"/>
    <w:rsid w:val="00B17897"/>
    <w:rsid w:val="00B2017D"/>
    <w:rsid w:val="00B201D9"/>
    <w:rsid w:val="00B20A5B"/>
    <w:rsid w:val="00B20B69"/>
    <w:rsid w:val="00B20CC0"/>
    <w:rsid w:val="00B20DB9"/>
    <w:rsid w:val="00B21025"/>
    <w:rsid w:val="00B21028"/>
    <w:rsid w:val="00B2104B"/>
    <w:rsid w:val="00B2131A"/>
    <w:rsid w:val="00B21459"/>
    <w:rsid w:val="00B215E8"/>
    <w:rsid w:val="00B21A7B"/>
    <w:rsid w:val="00B21ECA"/>
    <w:rsid w:val="00B22026"/>
    <w:rsid w:val="00B222A6"/>
    <w:rsid w:val="00B2245B"/>
    <w:rsid w:val="00B22631"/>
    <w:rsid w:val="00B230FE"/>
    <w:rsid w:val="00B23418"/>
    <w:rsid w:val="00B23529"/>
    <w:rsid w:val="00B23616"/>
    <w:rsid w:val="00B2374B"/>
    <w:rsid w:val="00B237CF"/>
    <w:rsid w:val="00B2389D"/>
    <w:rsid w:val="00B23967"/>
    <w:rsid w:val="00B23A15"/>
    <w:rsid w:val="00B23B09"/>
    <w:rsid w:val="00B23F35"/>
    <w:rsid w:val="00B24353"/>
    <w:rsid w:val="00B24BFB"/>
    <w:rsid w:val="00B25567"/>
    <w:rsid w:val="00B255AC"/>
    <w:rsid w:val="00B25CF2"/>
    <w:rsid w:val="00B25F2C"/>
    <w:rsid w:val="00B25F94"/>
    <w:rsid w:val="00B264AB"/>
    <w:rsid w:val="00B26931"/>
    <w:rsid w:val="00B26B9C"/>
    <w:rsid w:val="00B26DEC"/>
    <w:rsid w:val="00B26EE7"/>
    <w:rsid w:val="00B26FDE"/>
    <w:rsid w:val="00B270A7"/>
    <w:rsid w:val="00B27682"/>
    <w:rsid w:val="00B276FB"/>
    <w:rsid w:val="00B279A1"/>
    <w:rsid w:val="00B30064"/>
    <w:rsid w:val="00B301EB"/>
    <w:rsid w:val="00B30717"/>
    <w:rsid w:val="00B309EA"/>
    <w:rsid w:val="00B30D74"/>
    <w:rsid w:val="00B31131"/>
    <w:rsid w:val="00B31232"/>
    <w:rsid w:val="00B312A6"/>
    <w:rsid w:val="00B31572"/>
    <w:rsid w:val="00B31653"/>
    <w:rsid w:val="00B317BA"/>
    <w:rsid w:val="00B31927"/>
    <w:rsid w:val="00B31BBD"/>
    <w:rsid w:val="00B31F52"/>
    <w:rsid w:val="00B32335"/>
    <w:rsid w:val="00B32660"/>
    <w:rsid w:val="00B327EF"/>
    <w:rsid w:val="00B33023"/>
    <w:rsid w:val="00B33049"/>
    <w:rsid w:val="00B33348"/>
    <w:rsid w:val="00B33902"/>
    <w:rsid w:val="00B33E0F"/>
    <w:rsid w:val="00B342FB"/>
    <w:rsid w:val="00B34D5C"/>
    <w:rsid w:val="00B35237"/>
    <w:rsid w:val="00B352C5"/>
    <w:rsid w:val="00B3545B"/>
    <w:rsid w:val="00B35640"/>
    <w:rsid w:val="00B3576B"/>
    <w:rsid w:val="00B35B11"/>
    <w:rsid w:val="00B35EB6"/>
    <w:rsid w:val="00B369A1"/>
    <w:rsid w:val="00B36C2A"/>
    <w:rsid w:val="00B36F97"/>
    <w:rsid w:val="00B376F8"/>
    <w:rsid w:val="00B37E92"/>
    <w:rsid w:val="00B40072"/>
    <w:rsid w:val="00B400F0"/>
    <w:rsid w:val="00B401AD"/>
    <w:rsid w:val="00B4047A"/>
    <w:rsid w:val="00B405FB"/>
    <w:rsid w:val="00B40AF1"/>
    <w:rsid w:val="00B40FB9"/>
    <w:rsid w:val="00B411EA"/>
    <w:rsid w:val="00B413FB"/>
    <w:rsid w:val="00B413FF"/>
    <w:rsid w:val="00B41428"/>
    <w:rsid w:val="00B41543"/>
    <w:rsid w:val="00B418A2"/>
    <w:rsid w:val="00B41D06"/>
    <w:rsid w:val="00B420AA"/>
    <w:rsid w:val="00B4220D"/>
    <w:rsid w:val="00B42552"/>
    <w:rsid w:val="00B427F0"/>
    <w:rsid w:val="00B42B1B"/>
    <w:rsid w:val="00B42BD1"/>
    <w:rsid w:val="00B42CAE"/>
    <w:rsid w:val="00B42DC1"/>
    <w:rsid w:val="00B42E62"/>
    <w:rsid w:val="00B4310D"/>
    <w:rsid w:val="00B43567"/>
    <w:rsid w:val="00B438EA"/>
    <w:rsid w:val="00B43A63"/>
    <w:rsid w:val="00B44062"/>
    <w:rsid w:val="00B44270"/>
    <w:rsid w:val="00B4436A"/>
    <w:rsid w:val="00B4438F"/>
    <w:rsid w:val="00B44453"/>
    <w:rsid w:val="00B44771"/>
    <w:rsid w:val="00B44B4C"/>
    <w:rsid w:val="00B44B8B"/>
    <w:rsid w:val="00B44E7C"/>
    <w:rsid w:val="00B44FDC"/>
    <w:rsid w:val="00B45879"/>
    <w:rsid w:val="00B458AA"/>
    <w:rsid w:val="00B459AE"/>
    <w:rsid w:val="00B45AF2"/>
    <w:rsid w:val="00B45C3F"/>
    <w:rsid w:val="00B45CC2"/>
    <w:rsid w:val="00B45E64"/>
    <w:rsid w:val="00B45F68"/>
    <w:rsid w:val="00B460E7"/>
    <w:rsid w:val="00B460F2"/>
    <w:rsid w:val="00B46124"/>
    <w:rsid w:val="00B462F5"/>
    <w:rsid w:val="00B46481"/>
    <w:rsid w:val="00B4680B"/>
    <w:rsid w:val="00B46945"/>
    <w:rsid w:val="00B46AD4"/>
    <w:rsid w:val="00B46E09"/>
    <w:rsid w:val="00B46EB1"/>
    <w:rsid w:val="00B4743D"/>
    <w:rsid w:val="00B476B3"/>
    <w:rsid w:val="00B47B7D"/>
    <w:rsid w:val="00B47F07"/>
    <w:rsid w:val="00B50AB4"/>
    <w:rsid w:val="00B512D9"/>
    <w:rsid w:val="00B5175D"/>
    <w:rsid w:val="00B51786"/>
    <w:rsid w:val="00B5192A"/>
    <w:rsid w:val="00B51DB8"/>
    <w:rsid w:val="00B51DC8"/>
    <w:rsid w:val="00B522A8"/>
    <w:rsid w:val="00B52474"/>
    <w:rsid w:val="00B524E3"/>
    <w:rsid w:val="00B52611"/>
    <w:rsid w:val="00B52840"/>
    <w:rsid w:val="00B52A21"/>
    <w:rsid w:val="00B52BE8"/>
    <w:rsid w:val="00B52DCA"/>
    <w:rsid w:val="00B530ED"/>
    <w:rsid w:val="00B534B3"/>
    <w:rsid w:val="00B5366B"/>
    <w:rsid w:val="00B53738"/>
    <w:rsid w:val="00B53A48"/>
    <w:rsid w:val="00B5408A"/>
    <w:rsid w:val="00B54349"/>
    <w:rsid w:val="00B54865"/>
    <w:rsid w:val="00B54B91"/>
    <w:rsid w:val="00B54D6D"/>
    <w:rsid w:val="00B54E32"/>
    <w:rsid w:val="00B54F2C"/>
    <w:rsid w:val="00B55050"/>
    <w:rsid w:val="00B5523F"/>
    <w:rsid w:val="00B55442"/>
    <w:rsid w:val="00B556F2"/>
    <w:rsid w:val="00B557E0"/>
    <w:rsid w:val="00B55AF7"/>
    <w:rsid w:val="00B55D69"/>
    <w:rsid w:val="00B560AD"/>
    <w:rsid w:val="00B566D0"/>
    <w:rsid w:val="00B56728"/>
    <w:rsid w:val="00B568C3"/>
    <w:rsid w:val="00B56964"/>
    <w:rsid w:val="00B56BC1"/>
    <w:rsid w:val="00B56C0F"/>
    <w:rsid w:val="00B56CCD"/>
    <w:rsid w:val="00B57322"/>
    <w:rsid w:val="00B57365"/>
    <w:rsid w:val="00B5765B"/>
    <w:rsid w:val="00B57774"/>
    <w:rsid w:val="00B57DA9"/>
    <w:rsid w:val="00B57DBC"/>
    <w:rsid w:val="00B57EC0"/>
    <w:rsid w:val="00B57F81"/>
    <w:rsid w:val="00B6012D"/>
    <w:rsid w:val="00B602AD"/>
    <w:rsid w:val="00B60306"/>
    <w:rsid w:val="00B60578"/>
    <w:rsid w:val="00B607F6"/>
    <w:rsid w:val="00B609DB"/>
    <w:rsid w:val="00B60E54"/>
    <w:rsid w:val="00B61076"/>
    <w:rsid w:val="00B61238"/>
    <w:rsid w:val="00B61241"/>
    <w:rsid w:val="00B61684"/>
    <w:rsid w:val="00B617B5"/>
    <w:rsid w:val="00B617E4"/>
    <w:rsid w:val="00B61CD6"/>
    <w:rsid w:val="00B61D74"/>
    <w:rsid w:val="00B61E67"/>
    <w:rsid w:val="00B61F2B"/>
    <w:rsid w:val="00B61FA7"/>
    <w:rsid w:val="00B62537"/>
    <w:rsid w:val="00B626EC"/>
    <w:rsid w:val="00B629A6"/>
    <w:rsid w:val="00B62A1F"/>
    <w:rsid w:val="00B62E75"/>
    <w:rsid w:val="00B62F00"/>
    <w:rsid w:val="00B6303C"/>
    <w:rsid w:val="00B6363C"/>
    <w:rsid w:val="00B6376D"/>
    <w:rsid w:val="00B639A0"/>
    <w:rsid w:val="00B63F15"/>
    <w:rsid w:val="00B6401D"/>
    <w:rsid w:val="00B64417"/>
    <w:rsid w:val="00B64757"/>
    <w:rsid w:val="00B6482C"/>
    <w:rsid w:val="00B64E5A"/>
    <w:rsid w:val="00B64E86"/>
    <w:rsid w:val="00B64FA1"/>
    <w:rsid w:val="00B653AD"/>
    <w:rsid w:val="00B6574B"/>
    <w:rsid w:val="00B6589C"/>
    <w:rsid w:val="00B65B2D"/>
    <w:rsid w:val="00B6625B"/>
    <w:rsid w:val="00B662B2"/>
    <w:rsid w:val="00B66A4D"/>
    <w:rsid w:val="00B66D3C"/>
    <w:rsid w:val="00B66E2B"/>
    <w:rsid w:val="00B66E3D"/>
    <w:rsid w:val="00B677D8"/>
    <w:rsid w:val="00B67CB9"/>
    <w:rsid w:val="00B7002C"/>
    <w:rsid w:val="00B700E5"/>
    <w:rsid w:val="00B7018C"/>
    <w:rsid w:val="00B701B9"/>
    <w:rsid w:val="00B70223"/>
    <w:rsid w:val="00B70695"/>
    <w:rsid w:val="00B70A17"/>
    <w:rsid w:val="00B70CFA"/>
    <w:rsid w:val="00B70D64"/>
    <w:rsid w:val="00B70D9E"/>
    <w:rsid w:val="00B70F08"/>
    <w:rsid w:val="00B715B2"/>
    <w:rsid w:val="00B717CC"/>
    <w:rsid w:val="00B718D5"/>
    <w:rsid w:val="00B71B27"/>
    <w:rsid w:val="00B71D57"/>
    <w:rsid w:val="00B71E24"/>
    <w:rsid w:val="00B71EB5"/>
    <w:rsid w:val="00B71EF9"/>
    <w:rsid w:val="00B720AD"/>
    <w:rsid w:val="00B7233B"/>
    <w:rsid w:val="00B72353"/>
    <w:rsid w:val="00B72360"/>
    <w:rsid w:val="00B72957"/>
    <w:rsid w:val="00B72BDE"/>
    <w:rsid w:val="00B7304A"/>
    <w:rsid w:val="00B730C6"/>
    <w:rsid w:val="00B7396E"/>
    <w:rsid w:val="00B73A1E"/>
    <w:rsid w:val="00B73A32"/>
    <w:rsid w:val="00B73A48"/>
    <w:rsid w:val="00B73B44"/>
    <w:rsid w:val="00B7401C"/>
    <w:rsid w:val="00B74141"/>
    <w:rsid w:val="00B7414F"/>
    <w:rsid w:val="00B74293"/>
    <w:rsid w:val="00B74381"/>
    <w:rsid w:val="00B7442C"/>
    <w:rsid w:val="00B74668"/>
    <w:rsid w:val="00B74766"/>
    <w:rsid w:val="00B74D4D"/>
    <w:rsid w:val="00B74E05"/>
    <w:rsid w:val="00B74FAC"/>
    <w:rsid w:val="00B75466"/>
    <w:rsid w:val="00B75BB2"/>
    <w:rsid w:val="00B75BD4"/>
    <w:rsid w:val="00B75BF0"/>
    <w:rsid w:val="00B75E98"/>
    <w:rsid w:val="00B76463"/>
    <w:rsid w:val="00B76554"/>
    <w:rsid w:val="00B7710E"/>
    <w:rsid w:val="00B77211"/>
    <w:rsid w:val="00B7752D"/>
    <w:rsid w:val="00B777CC"/>
    <w:rsid w:val="00B77CF8"/>
    <w:rsid w:val="00B77CFF"/>
    <w:rsid w:val="00B803FF"/>
    <w:rsid w:val="00B80505"/>
    <w:rsid w:val="00B8054F"/>
    <w:rsid w:val="00B80923"/>
    <w:rsid w:val="00B80946"/>
    <w:rsid w:val="00B812AB"/>
    <w:rsid w:val="00B812B9"/>
    <w:rsid w:val="00B8170A"/>
    <w:rsid w:val="00B817F8"/>
    <w:rsid w:val="00B81859"/>
    <w:rsid w:val="00B81876"/>
    <w:rsid w:val="00B81FC5"/>
    <w:rsid w:val="00B827B4"/>
    <w:rsid w:val="00B82C29"/>
    <w:rsid w:val="00B831F5"/>
    <w:rsid w:val="00B83684"/>
    <w:rsid w:val="00B838BD"/>
    <w:rsid w:val="00B83936"/>
    <w:rsid w:val="00B83A20"/>
    <w:rsid w:val="00B83A8C"/>
    <w:rsid w:val="00B83B1E"/>
    <w:rsid w:val="00B83B58"/>
    <w:rsid w:val="00B840A2"/>
    <w:rsid w:val="00B84301"/>
    <w:rsid w:val="00B8493D"/>
    <w:rsid w:val="00B84B4D"/>
    <w:rsid w:val="00B85105"/>
    <w:rsid w:val="00B85490"/>
    <w:rsid w:val="00B857EC"/>
    <w:rsid w:val="00B857F4"/>
    <w:rsid w:val="00B859BF"/>
    <w:rsid w:val="00B85BC6"/>
    <w:rsid w:val="00B85C5B"/>
    <w:rsid w:val="00B85EBB"/>
    <w:rsid w:val="00B860C3"/>
    <w:rsid w:val="00B862D6"/>
    <w:rsid w:val="00B86545"/>
    <w:rsid w:val="00B86C1C"/>
    <w:rsid w:val="00B86E7E"/>
    <w:rsid w:val="00B86F67"/>
    <w:rsid w:val="00B8745C"/>
    <w:rsid w:val="00B8748A"/>
    <w:rsid w:val="00B87852"/>
    <w:rsid w:val="00B87C0C"/>
    <w:rsid w:val="00B87C25"/>
    <w:rsid w:val="00B87E7F"/>
    <w:rsid w:val="00B87F3B"/>
    <w:rsid w:val="00B9010F"/>
    <w:rsid w:val="00B905EA"/>
    <w:rsid w:val="00B90729"/>
    <w:rsid w:val="00B907C0"/>
    <w:rsid w:val="00B908A9"/>
    <w:rsid w:val="00B90909"/>
    <w:rsid w:val="00B917B8"/>
    <w:rsid w:val="00B9187E"/>
    <w:rsid w:val="00B91965"/>
    <w:rsid w:val="00B91B31"/>
    <w:rsid w:val="00B91B7D"/>
    <w:rsid w:val="00B91D52"/>
    <w:rsid w:val="00B91E64"/>
    <w:rsid w:val="00B9203D"/>
    <w:rsid w:val="00B92647"/>
    <w:rsid w:val="00B92651"/>
    <w:rsid w:val="00B92A60"/>
    <w:rsid w:val="00B92B74"/>
    <w:rsid w:val="00B92E75"/>
    <w:rsid w:val="00B92EB5"/>
    <w:rsid w:val="00B92FED"/>
    <w:rsid w:val="00B9318E"/>
    <w:rsid w:val="00B932E0"/>
    <w:rsid w:val="00B93364"/>
    <w:rsid w:val="00B9349F"/>
    <w:rsid w:val="00B937F2"/>
    <w:rsid w:val="00B93F2B"/>
    <w:rsid w:val="00B94264"/>
    <w:rsid w:val="00B944EE"/>
    <w:rsid w:val="00B9450B"/>
    <w:rsid w:val="00B94817"/>
    <w:rsid w:val="00B948F8"/>
    <w:rsid w:val="00B94EBD"/>
    <w:rsid w:val="00B94EE5"/>
    <w:rsid w:val="00B95301"/>
    <w:rsid w:val="00B95450"/>
    <w:rsid w:val="00B9580E"/>
    <w:rsid w:val="00B95A46"/>
    <w:rsid w:val="00B95B99"/>
    <w:rsid w:val="00B96056"/>
    <w:rsid w:val="00B963D8"/>
    <w:rsid w:val="00B968D7"/>
    <w:rsid w:val="00B9690C"/>
    <w:rsid w:val="00B9692D"/>
    <w:rsid w:val="00B9698E"/>
    <w:rsid w:val="00B96D1E"/>
    <w:rsid w:val="00B96F17"/>
    <w:rsid w:val="00B96FC4"/>
    <w:rsid w:val="00B970B7"/>
    <w:rsid w:val="00B975EB"/>
    <w:rsid w:val="00B97AEF"/>
    <w:rsid w:val="00B97BB5"/>
    <w:rsid w:val="00B97FDA"/>
    <w:rsid w:val="00BA0590"/>
    <w:rsid w:val="00BA0A4D"/>
    <w:rsid w:val="00BA0C5C"/>
    <w:rsid w:val="00BA0D63"/>
    <w:rsid w:val="00BA130B"/>
    <w:rsid w:val="00BA147E"/>
    <w:rsid w:val="00BA1ADB"/>
    <w:rsid w:val="00BA1BFE"/>
    <w:rsid w:val="00BA25A7"/>
    <w:rsid w:val="00BA2814"/>
    <w:rsid w:val="00BA2910"/>
    <w:rsid w:val="00BA2A53"/>
    <w:rsid w:val="00BA2B63"/>
    <w:rsid w:val="00BA30BF"/>
    <w:rsid w:val="00BA30DB"/>
    <w:rsid w:val="00BA386C"/>
    <w:rsid w:val="00BA3BEF"/>
    <w:rsid w:val="00BA3D3B"/>
    <w:rsid w:val="00BA3E71"/>
    <w:rsid w:val="00BA46AB"/>
    <w:rsid w:val="00BA4755"/>
    <w:rsid w:val="00BA5958"/>
    <w:rsid w:val="00BA60D6"/>
    <w:rsid w:val="00BA6381"/>
    <w:rsid w:val="00BA66A3"/>
    <w:rsid w:val="00BA66BF"/>
    <w:rsid w:val="00BA6938"/>
    <w:rsid w:val="00BA6DCD"/>
    <w:rsid w:val="00BA6E54"/>
    <w:rsid w:val="00BA7906"/>
    <w:rsid w:val="00BA7A2C"/>
    <w:rsid w:val="00BA7A68"/>
    <w:rsid w:val="00BA7D91"/>
    <w:rsid w:val="00BA7E0B"/>
    <w:rsid w:val="00BA7ED7"/>
    <w:rsid w:val="00BB010F"/>
    <w:rsid w:val="00BB0610"/>
    <w:rsid w:val="00BB062E"/>
    <w:rsid w:val="00BB0829"/>
    <w:rsid w:val="00BB09A6"/>
    <w:rsid w:val="00BB0A68"/>
    <w:rsid w:val="00BB0AFA"/>
    <w:rsid w:val="00BB0E19"/>
    <w:rsid w:val="00BB0E77"/>
    <w:rsid w:val="00BB1636"/>
    <w:rsid w:val="00BB1648"/>
    <w:rsid w:val="00BB1726"/>
    <w:rsid w:val="00BB1856"/>
    <w:rsid w:val="00BB1B0A"/>
    <w:rsid w:val="00BB1DB5"/>
    <w:rsid w:val="00BB1EA6"/>
    <w:rsid w:val="00BB20F8"/>
    <w:rsid w:val="00BB233B"/>
    <w:rsid w:val="00BB24F9"/>
    <w:rsid w:val="00BB26DE"/>
    <w:rsid w:val="00BB28B2"/>
    <w:rsid w:val="00BB2AF2"/>
    <w:rsid w:val="00BB2E1C"/>
    <w:rsid w:val="00BB3078"/>
    <w:rsid w:val="00BB3257"/>
    <w:rsid w:val="00BB3427"/>
    <w:rsid w:val="00BB35A4"/>
    <w:rsid w:val="00BB3917"/>
    <w:rsid w:val="00BB3A04"/>
    <w:rsid w:val="00BB3CD7"/>
    <w:rsid w:val="00BB3DFC"/>
    <w:rsid w:val="00BB3E32"/>
    <w:rsid w:val="00BB3FB5"/>
    <w:rsid w:val="00BB430E"/>
    <w:rsid w:val="00BB4630"/>
    <w:rsid w:val="00BB4B92"/>
    <w:rsid w:val="00BB4C1F"/>
    <w:rsid w:val="00BB531F"/>
    <w:rsid w:val="00BB57F4"/>
    <w:rsid w:val="00BB5943"/>
    <w:rsid w:val="00BB5C79"/>
    <w:rsid w:val="00BB5DB7"/>
    <w:rsid w:val="00BB5DEF"/>
    <w:rsid w:val="00BB6013"/>
    <w:rsid w:val="00BB619C"/>
    <w:rsid w:val="00BB61B7"/>
    <w:rsid w:val="00BB6296"/>
    <w:rsid w:val="00BB675B"/>
    <w:rsid w:val="00BB7304"/>
    <w:rsid w:val="00BB768E"/>
    <w:rsid w:val="00BB78FA"/>
    <w:rsid w:val="00BB7939"/>
    <w:rsid w:val="00BB7C74"/>
    <w:rsid w:val="00BB7DFC"/>
    <w:rsid w:val="00BC0240"/>
    <w:rsid w:val="00BC0312"/>
    <w:rsid w:val="00BC043C"/>
    <w:rsid w:val="00BC0558"/>
    <w:rsid w:val="00BC06DB"/>
    <w:rsid w:val="00BC081A"/>
    <w:rsid w:val="00BC0A75"/>
    <w:rsid w:val="00BC1369"/>
    <w:rsid w:val="00BC1418"/>
    <w:rsid w:val="00BC14FF"/>
    <w:rsid w:val="00BC1700"/>
    <w:rsid w:val="00BC1739"/>
    <w:rsid w:val="00BC1C6E"/>
    <w:rsid w:val="00BC1D9B"/>
    <w:rsid w:val="00BC225F"/>
    <w:rsid w:val="00BC22D9"/>
    <w:rsid w:val="00BC2455"/>
    <w:rsid w:val="00BC2562"/>
    <w:rsid w:val="00BC27CB"/>
    <w:rsid w:val="00BC29BB"/>
    <w:rsid w:val="00BC2E93"/>
    <w:rsid w:val="00BC302D"/>
    <w:rsid w:val="00BC32FA"/>
    <w:rsid w:val="00BC33FF"/>
    <w:rsid w:val="00BC3D28"/>
    <w:rsid w:val="00BC3FA5"/>
    <w:rsid w:val="00BC40C7"/>
    <w:rsid w:val="00BC41EE"/>
    <w:rsid w:val="00BC422C"/>
    <w:rsid w:val="00BC433B"/>
    <w:rsid w:val="00BC4436"/>
    <w:rsid w:val="00BC4B32"/>
    <w:rsid w:val="00BC513C"/>
    <w:rsid w:val="00BC5338"/>
    <w:rsid w:val="00BC56B7"/>
    <w:rsid w:val="00BC56D7"/>
    <w:rsid w:val="00BC56F5"/>
    <w:rsid w:val="00BC5E29"/>
    <w:rsid w:val="00BC60C0"/>
    <w:rsid w:val="00BC615A"/>
    <w:rsid w:val="00BC6778"/>
    <w:rsid w:val="00BC69AD"/>
    <w:rsid w:val="00BC6EE1"/>
    <w:rsid w:val="00BC7736"/>
    <w:rsid w:val="00BC7790"/>
    <w:rsid w:val="00BC78D7"/>
    <w:rsid w:val="00BC7940"/>
    <w:rsid w:val="00BC7A93"/>
    <w:rsid w:val="00BC7E45"/>
    <w:rsid w:val="00BD0003"/>
    <w:rsid w:val="00BD021C"/>
    <w:rsid w:val="00BD02E5"/>
    <w:rsid w:val="00BD053A"/>
    <w:rsid w:val="00BD05FD"/>
    <w:rsid w:val="00BD0948"/>
    <w:rsid w:val="00BD0AEC"/>
    <w:rsid w:val="00BD0B17"/>
    <w:rsid w:val="00BD0D9F"/>
    <w:rsid w:val="00BD0E80"/>
    <w:rsid w:val="00BD0F76"/>
    <w:rsid w:val="00BD1129"/>
    <w:rsid w:val="00BD137A"/>
    <w:rsid w:val="00BD1878"/>
    <w:rsid w:val="00BD1CB2"/>
    <w:rsid w:val="00BD246A"/>
    <w:rsid w:val="00BD250D"/>
    <w:rsid w:val="00BD2866"/>
    <w:rsid w:val="00BD28EE"/>
    <w:rsid w:val="00BD2F5F"/>
    <w:rsid w:val="00BD309E"/>
    <w:rsid w:val="00BD30DF"/>
    <w:rsid w:val="00BD3391"/>
    <w:rsid w:val="00BD356F"/>
    <w:rsid w:val="00BD3D5D"/>
    <w:rsid w:val="00BD42B9"/>
    <w:rsid w:val="00BD432C"/>
    <w:rsid w:val="00BD455F"/>
    <w:rsid w:val="00BD457E"/>
    <w:rsid w:val="00BD4C60"/>
    <w:rsid w:val="00BD5F34"/>
    <w:rsid w:val="00BD6071"/>
    <w:rsid w:val="00BD6270"/>
    <w:rsid w:val="00BD66D0"/>
    <w:rsid w:val="00BD6D6E"/>
    <w:rsid w:val="00BD7054"/>
    <w:rsid w:val="00BD7451"/>
    <w:rsid w:val="00BD76F4"/>
    <w:rsid w:val="00BD775F"/>
    <w:rsid w:val="00BD78A3"/>
    <w:rsid w:val="00BD7C5C"/>
    <w:rsid w:val="00BD7CEC"/>
    <w:rsid w:val="00BD7DB9"/>
    <w:rsid w:val="00BD7E82"/>
    <w:rsid w:val="00BE03E1"/>
    <w:rsid w:val="00BE0610"/>
    <w:rsid w:val="00BE0913"/>
    <w:rsid w:val="00BE0AD4"/>
    <w:rsid w:val="00BE0B6E"/>
    <w:rsid w:val="00BE0D7A"/>
    <w:rsid w:val="00BE10E1"/>
    <w:rsid w:val="00BE10F4"/>
    <w:rsid w:val="00BE1168"/>
    <w:rsid w:val="00BE13F6"/>
    <w:rsid w:val="00BE14AA"/>
    <w:rsid w:val="00BE1697"/>
    <w:rsid w:val="00BE177E"/>
    <w:rsid w:val="00BE18D5"/>
    <w:rsid w:val="00BE1E9B"/>
    <w:rsid w:val="00BE1F98"/>
    <w:rsid w:val="00BE20DE"/>
    <w:rsid w:val="00BE2152"/>
    <w:rsid w:val="00BE2155"/>
    <w:rsid w:val="00BE2318"/>
    <w:rsid w:val="00BE2782"/>
    <w:rsid w:val="00BE2AB8"/>
    <w:rsid w:val="00BE2E1A"/>
    <w:rsid w:val="00BE2F21"/>
    <w:rsid w:val="00BE2FDE"/>
    <w:rsid w:val="00BE344F"/>
    <w:rsid w:val="00BE366F"/>
    <w:rsid w:val="00BE38DA"/>
    <w:rsid w:val="00BE3F50"/>
    <w:rsid w:val="00BE401D"/>
    <w:rsid w:val="00BE40B1"/>
    <w:rsid w:val="00BE413D"/>
    <w:rsid w:val="00BE4231"/>
    <w:rsid w:val="00BE4283"/>
    <w:rsid w:val="00BE43FB"/>
    <w:rsid w:val="00BE4566"/>
    <w:rsid w:val="00BE4920"/>
    <w:rsid w:val="00BE49FC"/>
    <w:rsid w:val="00BE4DFD"/>
    <w:rsid w:val="00BE50E0"/>
    <w:rsid w:val="00BE541B"/>
    <w:rsid w:val="00BE5490"/>
    <w:rsid w:val="00BE55CC"/>
    <w:rsid w:val="00BE568A"/>
    <w:rsid w:val="00BE5732"/>
    <w:rsid w:val="00BE58E5"/>
    <w:rsid w:val="00BE5B77"/>
    <w:rsid w:val="00BE5BAD"/>
    <w:rsid w:val="00BE5C59"/>
    <w:rsid w:val="00BE5C6A"/>
    <w:rsid w:val="00BE5D3F"/>
    <w:rsid w:val="00BE5EA8"/>
    <w:rsid w:val="00BE6343"/>
    <w:rsid w:val="00BE63D2"/>
    <w:rsid w:val="00BE646F"/>
    <w:rsid w:val="00BE6588"/>
    <w:rsid w:val="00BE6B51"/>
    <w:rsid w:val="00BE6BFF"/>
    <w:rsid w:val="00BE6E0E"/>
    <w:rsid w:val="00BE721B"/>
    <w:rsid w:val="00BE7256"/>
    <w:rsid w:val="00BE7345"/>
    <w:rsid w:val="00BE74FE"/>
    <w:rsid w:val="00BE757A"/>
    <w:rsid w:val="00BE75FD"/>
    <w:rsid w:val="00BE781E"/>
    <w:rsid w:val="00BE7A72"/>
    <w:rsid w:val="00BF0517"/>
    <w:rsid w:val="00BF06BD"/>
    <w:rsid w:val="00BF073A"/>
    <w:rsid w:val="00BF0B34"/>
    <w:rsid w:val="00BF0BD7"/>
    <w:rsid w:val="00BF0EA6"/>
    <w:rsid w:val="00BF0FF1"/>
    <w:rsid w:val="00BF1B2E"/>
    <w:rsid w:val="00BF1B3B"/>
    <w:rsid w:val="00BF1E4E"/>
    <w:rsid w:val="00BF1F8E"/>
    <w:rsid w:val="00BF2028"/>
    <w:rsid w:val="00BF272A"/>
    <w:rsid w:val="00BF278D"/>
    <w:rsid w:val="00BF2A98"/>
    <w:rsid w:val="00BF2ECF"/>
    <w:rsid w:val="00BF318C"/>
    <w:rsid w:val="00BF3196"/>
    <w:rsid w:val="00BF3620"/>
    <w:rsid w:val="00BF37C3"/>
    <w:rsid w:val="00BF383B"/>
    <w:rsid w:val="00BF3E5D"/>
    <w:rsid w:val="00BF3F38"/>
    <w:rsid w:val="00BF4130"/>
    <w:rsid w:val="00BF45E9"/>
    <w:rsid w:val="00BF45FE"/>
    <w:rsid w:val="00BF4C5E"/>
    <w:rsid w:val="00BF4CB6"/>
    <w:rsid w:val="00BF4DAF"/>
    <w:rsid w:val="00BF5220"/>
    <w:rsid w:val="00BF5372"/>
    <w:rsid w:val="00BF558F"/>
    <w:rsid w:val="00BF572D"/>
    <w:rsid w:val="00BF596C"/>
    <w:rsid w:val="00BF5C45"/>
    <w:rsid w:val="00BF5C77"/>
    <w:rsid w:val="00BF63CB"/>
    <w:rsid w:val="00BF64A6"/>
    <w:rsid w:val="00BF6521"/>
    <w:rsid w:val="00BF66A6"/>
    <w:rsid w:val="00BF6FE9"/>
    <w:rsid w:val="00BF7211"/>
    <w:rsid w:val="00BF7450"/>
    <w:rsid w:val="00BF751C"/>
    <w:rsid w:val="00BF799A"/>
    <w:rsid w:val="00BF7BC7"/>
    <w:rsid w:val="00BF7C78"/>
    <w:rsid w:val="00BF7D22"/>
    <w:rsid w:val="00BF7F48"/>
    <w:rsid w:val="00C0011A"/>
    <w:rsid w:val="00C004C5"/>
    <w:rsid w:val="00C00693"/>
    <w:rsid w:val="00C00755"/>
    <w:rsid w:val="00C00C85"/>
    <w:rsid w:val="00C00F55"/>
    <w:rsid w:val="00C0119D"/>
    <w:rsid w:val="00C01352"/>
    <w:rsid w:val="00C01ABD"/>
    <w:rsid w:val="00C01C5A"/>
    <w:rsid w:val="00C01D17"/>
    <w:rsid w:val="00C020CE"/>
    <w:rsid w:val="00C0216E"/>
    <w:rsid w:val="00C02C28"/>
    <w:rsid w:val="00C02C5B"/>
    <w:rsid w:val="00C02D33"/>
    <w:rsid w:val="00C035D4"/>
    <w:rsid w:val="00C03C8F"/>
    <w:rsid w:val="00C03CD6"/>
    <w:rsid w:val="00C03CE9"/>
    <w:rsid w:val="00C04045"/>
    <w:rsid w:val="00C040D9"/>
    <w:rsid w:val="00C04259"/>
    <w:rsid w:val="00C04275"/>
    <w:rsid w:val="00C0470C"/>
    <w:rsid w:val="00C04BA2"/>
    <w:rsid w:val="00C04D5F"/>
    <w:rsid w:val="00C050C0"/>
    <w:rsid w:val="00C0514E"/>
    <w:rsid w:val="00C05C73"/>
    <w:rsid w:val="00C05C82"/>
    <w:rsid w:val="00C05F68"/>
    <w:rsid w:val="00C0616F"/>
    <w:rsid w:val="00C06393"/>
    <w:rsid w:val="00C070DB"/>
    <w:rsid w:val="00C0737A"/>
    <w:rsid w:val="00C075F4"/>
    <w:rsid w:val="00C076A5"/>
    <w:rsid w:val="00C077DE"/>
    <w:rsid w:val="00C100BD"/>
    <w:rsid w:val="00C1027A"/>
    <w:rsid w:val="00C104AE"/>
    <w:rsid w:val="00C108E5"/>
    <w:rsid w:val="00C10B4F"/>
    <w:rsid w:val="00C10BFC"/>
    <w:rsid w:val="00C10C8D"/>
    <w:rsid w:val="00C10FB2"/>
    <w:rsid w:val="00C11053"/>
    <w:rsid w:val="00C110C3"/>
    <w:rsid w:val="00C11135"/>
    <w:rsid w:val="00C11268"/>
    <w:rsid w:val="00C1160D"/>
    <w:rsid w:val="00C11718"/>
    <w:rsid w:val="00C11980"/>
    <w:rsid w:val="00C11C4D"/>
    <w:rsid w:val="00C11E7B"/>
    <w:rsid w:val="00C12281"/>
    <w:rsid w:val="00C126E9"/>
    <w:rsid w:val="00C1292D"/>
    <w:rsid w:val="00C12BBB"/>
    <w:rsid w:val="00C12EB9"/>
    <w:rsid w:val="00C12FFC"/>
    <w:rsid w:val="00C13131"/>
    <w:rsid w:val="00C13B13"/>
    <w:rsid w:val="00C13B25"/>
    <w:rsid w:val="00C13BE5"/>
    <w:rsid w:val="00C13C1C"/>
    <w:rsid w:val="00C13F3F"/>
    <w:rsid w:val="00C14266"/>
    <w:rsid w:val="00C14409"/>
    <w:rsid w:val="00C14650"/>
    <w:rsid w:val="00C14983"/>
    <w:rsid w:val="00C14ED7"/>
    <w:rsid w:val="00C1541C"/>
    <w:rsid w:val="00C15490"/>
    <w:rsid w:val="00C15542"/>
    <w:rsid w:val="00C15598"/>
    <w:rsid w:val="00C156CB"/>
    <w:rsid w:val="00C158DA"/>
    <w:rsid w:val="00C15A13"/>
    <w:rsid w:val="00C15D4F"/>
    <w:rsid w:val="00C15D55"/>
    <w:rsid w:val="00C15E5E"/>
    <w:rsid w:val="00C15E72"/>
    <w:rsid w:val="00C15ED7"/>
    <w:rsid w:val="00C15F80"/>
    <w:rsid w:val="00C15FF6"/>
    <w:rsid w:val="00C160DF"/>
    <w:rsid w:val="00C161AA"/>
    <w:rsid w:val="00C164A6"/>
    <w:rsid w:val="00C17015"/>
    <w:rsid w:val="00C17202"/>
    <w:rsid w:val="00C176BF"/>
    <w:rsid w:val="00C17AA3"/>
    <w:rsid w:val="00C17B12"/>
    <w:rsid w:val="00C17B28"/>
    <w:rsid w:val="00C20006"/>
    <w:rsid w:val="00C2025A"/>
    <w:rsid w:val="00C2029A"/>
    <w:rsid w:val="00C204DA"/>
    <w:rsid w:val="00C2074E"/>
    <w:rsid w:val="00C20916"/>
    <w:rsid w:val="00C20955"/>
    <w:rsid w:val="00C20A4D"/>
    <w:rsid w:val="00C20BC8"/>
    <w:rsid w:val="00C20F5E"/>
    <w:rsid w:val="00C2109F"/>
    <w:rsid w:val="00C214FA"/>
    <w:rsid w:val="00C216C2"/>
    <w:rsid w:val="00C21E0F"/>
    <w:rsid w:val="00C21ED8"/>
    <w:rsid w:val="00C221D6"/>
    <w:rsid w:val="00C22547"/>
    <w:rsid w:val="00C225FB"/>
    <w:rsid w:val="00C22706"/>
    <w:rsid w:val="00C22D43"/>
    <w:rsid w:val="00C22EB7"/>
    <w:rsid w:val="00C22F6A"/>
    <w:rsid w:val="00C2305B"/>
    <w:rsid w:val="00C2308F"/>
    <w:rsid w:val="00C23206"/>
    <w:rsid w:val="00C23222"/>
    <w:rsid w:val="00C23456"/>
    <w:rsid w:val="00C239AC"/>
    <w:rsid w:val="00C23BFA"/>
    <w:rsid w:val="00C23C0E"/>
    <w:rsid w:val="00C2441F"/>
    <w:rsid w:val="00C24648"/>
    <w:rsid w:val="00C24701"/>
    <w:rsid w:val="00C24972"/>
    <w:rsid w:val="00C24A9A"/>
    <w:rsid w:val="00C24AAC"/>
    <w:rsid w:val="00C24AEB"/>
    <w:rsid w:val="00C25C2F"/>
    <w:rsid w:val="00C25F82"/>
    <w:rsid w:val="00C26081"/>
    <w:rsid w:val="00C264FB"/>
    <w:rsid w:val="00C26919"/>
    <w:rsid w:val="00C26BB6"/>
    <w:rsid w:val="00C26C9B"/>
    <w:rsid w:val="00C26DFC"/>
    <w:rsid w:val="00C277E7"/>
    <w:rsid w:val="00C27A01"/>
    <w:rsid w:val="00C27A3C"/>
    <w:rsid w:val="00C27D8A"/>
    <w:rsid w:val="00C27DB4"/>
    <w:rsid w:val="00C2DC51"/>
    <w:rsid w:val="00C30123"/>
    <w:rsid w:val="00C301DC"/>
    <w:rsid w:val="00C302B8"/>
    <w:rsid w:val="00C30413"/>
    <w:rsid w:val="00C3071C"/>
    <w:rsid w:val="00C308E6"/>
    <w:rsid w:val="00C30905"/>
    <w:rsid w:val="00C30921"/>
    <w:rsid w:val="00C30CD1"/>
    <w:rsid w:val="00C30E8D"/>
    <w:rsid w:val="00C30F63"/>
    <w:rsid w:val="00C31324"/>
    <w:rsid w:val="00C3135E"/>
    <w:rsid w:val="00C3187E"/>
    <w:rsid w:val="00C321DD"/>
    <w:rsid w:val="00C322B6"/>
    <w:rsid w:val="00C32519"/>
    <w:rsid w:val="00C32937"/>
    <w:rsid w:val="00C32B92"/>
    <w:rsid w:val="00C32DEA"/>
    <w:rsid w:val="00C32F4B"/>
    <w:rsid w:val="00C32FBE"/>
    <w:rsid w:val="00C33358"/>
    <w:rsid w:val="00C33426"/>
    <w:rsid w:val="00C33A22"/>
    <w:rsid w:val="00C33E41"/>
    <w:rsid w:val="00C33F93"/>
    <w:rsid w:val="00C34178"/>
    <w:rsid w:val="00C34217"/>
    <w:rsid w:val="00C3483A"/>
    <w:rsid w:val="00C349D8"/>
    <w:rsid w:val="00C3516E"/>
    <w:rsid w:val="00C3524B"/>
    <w:rsid w:val="00C353F2"/>
    <w:rsid w:val="00C354FA"/>
    <w:rsid w:val="00C357FF"/>
    <w:rsid w:val="00C3589F"/>
    <w:rsid w:val="00C35FD9"/>
    <w:rsid w:val="00C361AF"/>
    <w:rsid w:val="00C36309"/>
    <w:rsid w:val="00C36519"/>
    <w:rsid w:val="00C36D06"/>
    <w:rsid w:val="00C36D41"/>
    <w:rsid w:val="00C36D98"/>
    <w:rsid w:val="00C36EEE"/>
    <w:rsid w:val="00C3709A"/>
    <w:rsid w:val="00C374C7"/>
    <w:rsid w:val="00C37739"/>
    <w:rsid w:val="00C37A76"/>
    <w:rsid w:val="00C37D32"/>
    <w:rsid w:val="00C37D55"/>
    <w:rsid w:val="00C40009"/>
    <w:rsid w:val="00C401A7"/>
    <w:rsid w:val="00C4033A"/>
    <w:rsid w:val="00C405B1"/>
    <w:rsid w:val="00C4064F"/>
    <w:rsid w:val="00C40723"/>
    <w:rsid w:val="00C40AA0"/>
    <w:rsid w:val="00C40B26"/>
    <w:rsid w:val="00C40C27"/>
    <w:rsid w:val="00C41156"/>
    <w:rsid w:val="00C412C1"/>
    <w:rsid w:val="00C4153B"/>
    <w:rsid w:val="00C41990"/>
    <w:rsid w:val="00C41CA7"/>
    <w:rsid w:val="00C41E60"/>
    <w:rsid w:val="00C42B5F"/>
    <w:rsid w:val="00C42C98"/>
    <w:rsid w:val="00C42FB4"/>
    <w:rsid w:val="00C4302C"/>
    <w:rsid w:val="00C433C4"/>
    <w:rsid w:val="00C43601"/>
    <w:rsid w:val="00C43673"/>
    <w:rsid w:val="00C4382C"/>
    <w:rsid w:val="00C43A7E"/>
    <w:rsid w:val="00C44267"/>
    <w:rsid w:val="00C446DE"/>
    <w:rsid w:val="00C4496F"/>
    <w:rsid w:val="00C45114"/>
    <w:rsid w:val="00C45323"/>
    <w:rsid w:val="00C457EA"/>
    <w:rsid w:val="00C458ED"/>
    <w:rsid w:val="00C45A50"/>
    <w:rsid w:val="00C45AD0"/>
    <w:rsid w:val="00C45D6F"/>
    <w:rsid w:val="00C461FA"/>
    <w:rsid w:val="00C467AE"/>
    <w:rsid w:val="00C46A93"/>
    <w:rsid w:val="00C46B3B"/>
    <w:rsid w:val="00C46BFC"/>
    <w:rsid w:val="00C46E0B"/>
    <w:rsid w:val="00C4707C"/>
    <w:rsid w:val="00C470AA"/>
    <w:rsid w:val="00C4714B"/>
    <w:rsid w:val="00C471B0"/>
    <w:rsid w:val="00C471EC"/>
    <w:rsid w:val="00C4720D"/>
    <w:rsid w:val="00C47249"/>
    <w:rsid w:val="00C475F7"/>
    <w:rsid w:val="00C47B78"/>
    <w:rsid w:val="00C47ED4"/>
    <w:rsid w:val="00C500D5"/>
    <w:rsid w:val="00C50520"/>
    <w:rsid w:val="00C5058B"/>
    <w:rsid w:val="00C5072E"/>
    <w:rsid w:val="00C50C8B"/>
    <w:rsid w:val="00C51148"/>
    <w:rsid w:val="00C514B5"/>
    <w:rsid w:val="00C514BF"/>
    <w:rsid w:val="00C51504"/>
    <w:rsid w:val="00C51AD1"/>
    <w:rsid w:val="00C51BBC"/>
    <w:rsid w:val="00C52755"/>
    <w:rsid w:val="00C5276D"/>
    <w:rsid w:val="00C5289D"/>
    <w:rsid w:val="00C52937"/>
    <w:rsid w:val="00C52AD9"/>
    <w:rsid w:val="00C5305C"/>
    <w:rsid w:val="00C5307B"/>
    <w:rsid w:val="00C53240"/>
    <w:rsid w:val="00C5354D"/>
    <w:rsid w:val="00C536BE"/>
    <w:rsid w:val="00C53826"/>
    <w:rsid w:val="00C53C47"/>
    <w:rsid w:val="00C53D1E"/>
    <w:rsid w:val="00C540A4"/>
    <w:rsid w:val="00C54130"/>
    <w:rsid w:val="00C5428F"/>
    <w:rsid w:val="00C546F9"/>
    <w:rsid w:val="00C547D5"/>
    <w:rsid w:val="00C54E1F"/>
    <w:rsid w:val="00C54E38"/>
    <w:rsid w:val="00C54F3A"/>
    <w:rsid w:val="00C54FD9"/>
    <w:rsid w:val="00C55200"/>
    <w:rsid w:val="00C55536"/>
    <w:rsid w:val="00C557B1"/>
    <w:rsid w:val="00C55A44"/>
    <w:rsid w:val="00C55BA2"/>
    <w:rsid w:val="00C561AC"/>
    <w:rsid w:val="00C563D2"/>
    <w:rsid w:val="00C5653C"/>
    <w:rsid w:val="00C567EA"/>
    <w:rsid w:val="00C56896"/>
    <w:rsid w:val="00C573DE"/>
    <w:rsid w:val="00C574A3"/>
    <w:rsid w:val="00C575A7"/>
    <w:rsid w:val="00C6023C"/>
    <w:rsid w:val="00C60691"/>
    <w:rsid w:val="00C609F0"/>
    <w:rsid w:val="00C60A8B"/>
    <w:rsid w:val="00C61018"/>
    <w:rsid w:val="00C611C7"/>
    <w:rsid w:val="00C616B3"/>
    <w:rsid w:val="00C61BB2"/>
    <w:rsid w:val="00C61C2E"/>
    <w:rsid w:val="00C620F5"/>
    <w:rsid w:val="00C623DB"/>
    <w:rsid w:val="00C6275B"/>
    <w:rsid w:val="00C6294D"/>
    <w:rsid w:val="00C62A6A"/>
    <w:rsid w:val="00C62E48"/>
    <w:rsid w:val="00C63143"/>
    <w:rsid w:val="00C631EC"/>
    <w:rsid w:val="00C63383"/>
    <w:rsid w:val="00C63405"/>
    <w:rsid w:val="00C634C7"/>
    <w:rsid w:val="00C635BB"/>
    <w:rsid w:val="00C63746"/>
    <w:rsid w:val="00C6390C"/>
    <w:rsid w:val="00C63DEC"/>
    <w:rsid w:val="00C641BA"/>
    <w:rsid w:val="00C64647"/>
    <w:rsid w:val="00C64ABC"/>
    <w:rsid w:val="00C64B21"/>
    <w:rsid w:val="00C64BFA"/>
    <w:rsid w:val="00C64DE2"/>
    <w:rsid w:val="00C64E95"/>
    <w:rsid w:val="00C651DE"/>
    <w:rsid w:val="00C654F7"/>
    <w:rsid w:val="00C658E6"/>
    <w:rsid w:val="00C65D2E"/>
    <w:rsid w:val="00C65F1E"/>
    <w:rsid w:val="00C65F25"/>
    <w:rsid w:val="00C6642D"/>
    <w:rsid w:val="00C66655"/>
    <w:rsid w:val="00C6678C"/>
    <w:rsid w:val="00C667F7"/>
    <w:rsid w:val="00C66924"/>
    <w:rsid w:val="00C66F2C"/>
    <w:rsid w:val="00C66FF2"/>
    <w:rsid w:val="00C671CC"/>
    <w:rsid w:val="00C671E4"/>
    <w:rsid w:val="00C67389"/>
    <w:rsid w:val="00C673EC"/>
    <w:rsid w:val="00C6765A"/>
    <w:rsid w:val="00C67717"/>
    <w:rsid w:val="00C678BF"/>
    <w:rsid w:val="00C67ED1"/>
    <w:rsid w:val="00C67EE4"/>
    <w:rsid w:val="00C67F9E"/>
    <w:rsid w:val="00C70170"/>
    <w:rsid w:val="00C70233"/>
    <w:rsid w:val="00C70401"/>
    <w:rsid w:val="00C70B8D"/>
    <w:rsid w:val="00C70CA0"/>
    <w:rsid w:val="00C71440"/>
    <w:rsid w:val="00C7160F"/>
    <w:rsid w:val="00C718B5"/>
    <w:rsid w:val="00C71919"/>
    <w:rsid w:val="00C71CCD"/>
    <w:rsid w:val="00C71E79"/>
    <w:rsid w:val="00C71FD7"/>
    <w:rsid w:val="00C72CE1"/>
    <w:rsid w:val="00C72E66"/>
    <w:rsid w:val="00C73281"/>
    <w:rsid w:val="00C743F0"/>
    <w:rsid w:val="00C74882"/>
    <w:rsid w:val="00C74CCA"/>
    <w:rsid w:val="00C74CF6"/>
    <w:rsid w:val="00C74D7F"/>
    <w:rsid w:val="00C74EE5"/>
    <w:rsid w:val="00C75042"/>
    <w:rsid w:val="00C75341"/>
    <w:rsid w:val="00C757D2"/>
    <w:rsid w:val="00C75971"/>
    <w:rsid w:val="00C75B31"/>
    <w:rsid w:val="00C75E05"/>
    <w:rsid w:val="00C75EDA"/>
    <w:rsid w:val="00C76354"/>
    <w:rsid w:val="00C76BD3"/>
    <w:rsid w:val="00C76CBC"/>
    <w:rsid w:val="00C775AD"/>
    <w:rsid w:val="00C77737"/>
    <w:rsid w:val="00C77D70"/>
    <w:rsid w:val="00C77F35"/>
    <w:rsid w:val="00C77FF7"/>
    <w:rsid w:val="00C80096"/>
    <w:rsid w:val="00C802BD"/>
    <w:rsid w:val="00C80AFD"/>
    <w:rsid w:val="00C80BC8"/>
    <w:rsid w:val="00C80BDA"/>
    <w:rsid w:val="00C80CBD"/>
    <w:rsid w:val="00C80D10"/>
    <w:rsid w:val="00C80D42"/>
    <w:rsid w:val="00C81569"/>
    <w:rsid w:val="00C81A40"/>
    <w:rsid w:val="00C81A5C"/>
    <w:rsid w:val="00C81DF0"/>
    <w:rsid w:val="00C8202A"/>
    <w:rsid w:val="00C82311"/>
    <w:rsid w:val="00C82603"/>
    <w:rsid w:val="00C827D9"/>
    <w:rsid w:val="00C827F0"/>
    <w:rsid w:val="00C82A09"/>
    <w:rsid w:val="00C82D01"/>
    <w:rsid w:val="00C82D0D"/>
    <w:rsid w:val="00C834E9"/>
    <w:rsid w:val="00C83C0E"/>
    <w:rsid w:val="00C83D35"/>
    <w:rsid w:val="00C8407F"/>
    <w:rsid w:val="00C8454F"/>
    <w:rsid w:val="00C84576"/>
    <w:rsid w:val="00C84594"/>
    <w:rsid w:val="00C8459F"/>
    <w:rsid w:val="00C8465E"/>
    <w:rsid w:val="00C846EE"/>
    <w:rsid w:val="00C84843"/>
    <w:rsid w:val="00C84DA9"/>
    <w:rsid w:val="00C85354"/>
    <w:rsid w:val="00C853AE"/>
    <w:rsid w:val="00C85511"/>
    <w:rsid w:val="00C85BC0"/>
    <w:rsid w:val="00C85C8E"/>
    <w:rsid w:val="00C86452"/>
    <w:rsid w:val="00C8683E"/>
    <w:rsid w:val="00C86AA4"/>
    <w:rsid w:val="00C86AAC"/>
    <w:rsid w:val="00C86B4A"/>
    <w:rsid w:val="00C86CD6"/>
    <w:rsid w:val="00C86E6C"/>
    <w:rsid w:val="00C870B1"/>
    <w:rsid w:val="00C87103"/>
    <w:rsid w:val="00C879BC"/>
    <w:rsid w:val="00C87AAB"/>
    <w:rsid w:val="00C87CAF"/>
    <w:rsid w:val="00C87D51"/>
    <w:rsid w:val="00C9015F"/>
    <w:rsid w:val="00C90612"/>
    <w:rsid w:val="00C9088B"/>
    <w:rsid w:val="00C90B26"/>
    <w:rsid w:val="00C90CAA"/>
    <w:rsid w:val="00C910AE"/>
    <w:rsid w:val="00C9123A"/>
    <w:rsid w:val="00C91C1B"/>
    <w:rsid w:val="00C91C2D"/>
    <w:rsid w:val="00C91DE9"/>
    <w:rsid w:val="00C925FA"/>
    <w:rsid w:val="00C9299B"/>
    <w:rsid w:val="00C92B1C"/>
    <w:rsid w:val="00C92E24"/>
    <w:rsid w:val="00C932A0"/>
    <w:rsid w:val="00C933E9"/>
    <w:rsid w:val="00C933F6"/>
    <w:rsid w:val="00C936BA"/>
    <w:rsid w:val="00C93813"/>
    <w:rsid w:val="00C93F05"/>
    <w:rsid w:val="00C9426F"/>
    <w:rsid w:val="00C9427A"/>
    <w:rsid w:val="00C944DA"/>
    <w:rsid w:val="00C94648"/>
    <w:rsid w:val="00C94654"/>
    <w:rsid w:val="00C94A74"/>
    <w:rsid w:val="00C94ADA"/>
    <w:rsid w:val="00C94B14"/>
    <w:rsid w:val="00C94B1B"/>
    <w:rsid w:val="00C94E13"/>
    <w:rsid w:val="00C95040"/>
    <w:rsid w:val="00C9525B"/>
    <w:rsid w:val="00C952F9"/>
    <w:rsid w:val="00C95442"/>
    <w:rsid w:val="00C95641"/>
    <w:rsid w:val="00C95C89"/>
    <w:rsid w:val="00C95DC7"/>
    <w:rsid w:val="00C95E34"/>
    <w:rsid w:val="00C96004"/>
    <w:rsid w:val="00C9619D"/>
    <w:rsid w:val="00C9658B"/>
    <w:rsid w:val="00C967BD"/>
    <w:rsid w:val="00C96909"/>
    <w:rsid w:val="00C96928"/>
    <w:rsid w:val="00C96E31"/>
    <w:rsid w:val="00C97524"/>
    <w:rsid w:val="00C97668"/>
    <w:rsid w:val="00C97691"/>
    <w:rsid w:val="00C97AE4"/>
    <w:rsid w:val="00C97CCB"/>
    <w:rsid w:val="00C97E1E"/>
    <w:rsid w:val="00C97F60"/>
    <w:rsid w:val="00C97FCA"/>
    <w:rsid w:val="00CA0226"/>
    <w:rsid w:val="00CA0757"/>
    <w:rsid w:val="00CA0C11"/>
    <w:rsid w:val="00CA1103"/>
    <w:rsid w:val="00CA1191"/>
    <w:rsid w:val="00CA1736"/>
    <w:rsid w:val="00CA1910"/>
    <w:rsid w:val="00CA1C65"/>
    <w:rsid w:val="00CA1E4A"/>
    <w:rsid w:val="00CA22F0"/>
    <w:rsid w:val="00CA22FC"/>
    <w:rsid w:val="00CA2631"/>
    <w:rsid w:val="00CA2637"/>
    <w:rsid w:val="00CA27C3"/>
    <w:rsid w:val="00CA3184"/>
    <w:rsid w:val="00CA32C9"/>
    <w:rsid w:val="00CA3519"/>
    <w:rsid w:val="00CA35E1"/>
    <w:rsid w:val="00CA381B"/>
    <w:rsid w:val="00CA3B4F"/>
    <w:rsid w:val="00CA3C9D"/>
    <w:rsid w:val="00CA3DAF"/>
    <w:rsid w:val="00CA418C"/>
    <w:rsid w:val="00CA4386"/>
    <w:rsid w:val="00CA4625"/>
    <w:rsid w:val="00CA467C"/>
    <w:rsid w:val="00CA4917"/>
    <w:rsid w:val="00CA4B2B"/>
    <w:rsid w:val="00CA4B4C"/>
    <w:rsid w:val="00CA4E94"/>
    <w:rsid w:val="00CA4F4A"/>
    <w:rsid w:val="00CA5786"/>
    <w:rsid w:val="00CA5D4D"/>
    <w:rsid w:val="00CA5FB7"/>
    <w:rsid w:val="00CA5FD8"/>
    <w:rsid w:val="00CA61D7"/>
    <w:rsid w:val="00CA6642"/>
    <w:rsid w:val="00CA67CC"/>
    <w:rsid w:val="00CA6A2E"/>
    <w:rsid w:val="00CA6BD4"/>
    <w:rsid w:val="00CA70BC"/>
    <w:rsid w:val="00CA7291"/>
    <w:rsid w:val="00CA7481"/>
    <w:rsid w:val="00CA75F7"/>
    <w:rsid w:val="00CA7665"/>
    <w:rsid w:val="00CA793C"/>
    <w:rsid w:val="00CA7985"/>
    <w:rsid w:val="00CA7C0F"/>
    <w:rsid w:val="00CB057E"/>
    <w:rsid w:val="00CB0E63"/>
    <w:rsid w:val="00CB101D"/>
    <w:rsid w:val="00CB1109"/>
    <w:rsid w:val="00CB1497"/>
    <w:rsid w:val="00CB150B"/>
    <w:rsid w:val="00CB15F9"/>
    <w:rsid w:val="00CB19F7"/>
    <w:rsid w:val="00CB1B97"/>
    <w:rsid w:val="00CB1C59"/>
    <w:rsid w:val="00CB1FEF"/>
    <w:rsid w:val="00CB232C"/>
    <w:rsid w:val="00CB23B0"/>
    <w:rsid w:val="00CB2C9C"/>
    <w:rsid w:val="00CB2DA1"/>
    <w:rsid w:val="00CB3275"/>
    <w:rsid w:val="00CB3430"/>
    <w:rsid w:val="00CB3655"/>
    <w:rsid w:val="00CB37E8"/>
    <w:rsid w:val="00CB3AEF"/>
    <w:rsid w:val="00CB3B35"/>
    <w:rsid w:val="00CB3F53"/>
    <w:rsid w:val="00CB3F7E"/>
    <w:rsid w:val="00CB421A"/>
    <w:rsid w:val="00CB424D"/>
    <w:rsid w:val="00CB42F7"/>
    <w:rsid w:val="00CB4937"/>
    <w:rsid w:val="00CB4AE4"/>
    <w:rsid w:val="00CB4BAC"/>
    <w:rsid w:val="00CB4E96"/>
    <w:rsid w:val="00CB4F9C"/>
    <w:rsid w:val="00CB4FDD"/>
    <w:rsid w:val="00CB5584"/>
    <w:rsid w:val="00CB5A7A"/>
    <w:rsid w:val="00CB5E45"/>
    <w:rsid w:val="00CB5E5C"/>
    <w:rsid w:val="00CB6276"/>
    <w:rsid w:val="00CB6707"/>
    <w:rsid w:val="00CB674D"/>
    <w:rsid w:val="00CB69D5"/>
    <w:rsid w:val="00CB6C97"/>
    <w:rsid w:val="00CB6D40"/>
    <w:rsid w:val="00CB6E51"/>
    <w:rsid w:val="00CB6EC1"/>
    <w:rsid w:val="00CB6FA4"/>
    <w:rsid w:val="00CB70F7"/>
    <w:rsid w:val="00CB752F"/>
    <w:rsid w:val="00CB79B0"/>
    <w:rsid w:val="00CB7BAD"/>
    <w:rsid w:val="00CB7DA0"/>
    <w:rsid w:val="00CB7FCA"/>
    <w:rsid w:val="00CC0111"/>
    <w:rsid w:val="00CC0466"/>
    <w:rsid w:val="00CC0494"/>
    <w:rsid w:val="00CC066D"/>
    <w:rsid w:val="00CC09D5"/>
    <w:rsid w:val="00CC1069"/>
    <w:rsid w:val="00CC10D6"/>
    <w:rsid w:val="00CC127B"/>
    <w:rsid w:val="00CC12AF"/>
    <w:rsid w:val="00CC13AA"/>
    <w:rsid w:val="00CC1424"/>
    <w:rsid w:val="00CC1641"/>
    <w:rsid w:val="00CC1AD6"/>
    <w:rsid w:val="00CC1EA3"/>
    <w:rsid w:val="00CC2263"/>
    <w:rsid w:val="00CC231C"/>
    <w:rsid w:val="00CC23E0"/>
    <w:rsid w:val="00CC2532"/>
    <w:rsid w:val="00CC2791"/>
    <w:rsid w:val="00CC2B94"/>
    <w:rsid w:val="00CC2DD3"/>
    <w:rsid w:val="00CC2DE7"/>
    <w:rsid w:val="00CC2F4E"/>
    <w:rsid w:val="00CC34EF"/>
    <w:rsid w:val="00CC3B8D"/>
    <w:rsid w:val="00CC3C68"/>
    <w:rsid w:val="00CC3F4D"/>
    <w:rsid w:val="00CC411D"/>
    <w:rsid w:val="00CC41B2"/>
    <w:rsid w:val="00CC4256"/>
    <w:rsid w:val="00CC4B02"/>
    <w:rsid w:val="00CC4D83"/>
    <w:rsid w:val="00CC4EAD"/>
    <w:rsid w:val="00CC50AE"/>
    <w:rsid w:val="00CC5167"/>
    <w:rsid w:val="00CC51CF"/>
    <w:rsid w:val="00CC5204"/>
    <w:rsid w:val="00CC542D"/>
    <w:rsid w:val="00CC5593"/>
    <w:rsid w:val="00CC57BB"/>
    <w:rsid w:val="00CC5A0B"/>
    <w:rsid w:val="00CC5D36"/>
    <w:rsid w:val="00CC5E9D"/>
    <w:rsid w:val="00CC614C"/>
    <w:rsid w:val="00CC62F3"/>
    <w:rsid w:val="00CC639E"/>
    <w:rsid w:val="00CC6560"/>
    <w:rsid w:val="00CC6797"/>
    <w:rsid w:val="00CC6C7D"/>
    <w:rsid w:val="00CC7001"/>
    <w:rsid w:val="00CC71AD"/>
    <w:rsid w:val="00CD00F8"/>
    <w:rsid w:val="00CD03AF"/>
    <w:rsid w:val="00CD073C"/>
    <w:rsid w:val="00CD097A"/>
    <w:rsid w:val="00CD0AB5"/>
    <w:rsid w:val="00CD0B32"/>
    <w:rsid w:val="00CD0F96"/>
    <w:rsid w:val="00CD149A"/>
    <w:rsid w:val="00CD14B7"/>
    <w:rsid w:val="00CD176C"/>
    <w:rsid w:val="00CD1C37"/>
    <w:rsid w:val="00CD1C80"/>
    <w:rsid w:val="00CD1D87"/>
    <w:rsid w:val="00CD24E9"/>
    <w:rsid w:val="00CD2638"/>
    <w:rsid w:val="00CD283E"/>
    <w:rsid w:val="00CD2A86"/>
    <w:rsid w:val="00CD2C13"/>
    <w:rsid w:val="00CD2D17"/>
    <w:rsid w:val="00CD3575"/>
    <w:rsid w:val="00CD3663"/>
    <w:rsid w:val="00CD3AE0"/>
    <w:rsid w:val="00CD3F39"/>
    <w:rsid w:val="00CD4222"/>
    <w:rsid w:val="00CD429E"/>
    <w:rsid w:val="00CD42B0"/>
    <w:rsid w:val="00CD4A6F"/>
    <w:rsid w:val="00CD4A8D"/>
    <w:rsid w:val="00CD4F6E"/>
    <w:rsid w:val="00CD4F7F"/>
    <w:rsid w:val="00CD4FE3"/>
    <w:rsid w:val="00CD513B"/>
    <w:rsid w:val="00CD5257"/>
    <w:rsid w:val="00CD53DC"/>
    <w:rsid w:val="00CD58A8"/>
    <w:rsid w:val="00CD58DF"/>
    <w:rsid w:val="00CD5A4A"/>
    <w:rsid w:val="00CD5B2A"/>
    <w:rsid w:val="00CD5D31"/>
    <w:rsid w:val="00CD6872"/>
    <w:rsid w:val="00CD6A44"/>
    <w:rsid w:val="00CD6C0B"/>
    <w:rsid w:val="00CD6EBF"/>
    <w:rsid w:val="00CD6EF5"/>
    <w:rsid w:val="00CD7353"/>
    <w:rsid w:val="00CD7506"/>
    <w:rsid w:val="00CD768E"/>
    <w:rsid w:val="00CD7838"/>
    <w:rsid w:val="00CD784E"/>
    <w:rsid w:val="00CD7F67"/>
    <w:rsid w:val="00CE0202"/>
    <w:rsid w:val="00CE0424"/>
    <w:rsid w:val="00CE04A9"/>
    <w:rsid w:val="00CE082A"/>
    <w:rsid w:val="00CE0843"/>
    <w:rsid w:val="00CE0C2A"/>
    <w:rsid w:val="00CE0EF1"/>
    <w:rsid w:val="00CE1012"/>
    <w:rsid w:val="00CE145E"/>
    <w:rsid w:val="00CE1580"/>
    <w:rsid w:val="00CE181C"/>
    <w:rsid w:val="00CE1BC0"/>
    <w:rsid w:val="00CE1FCE"/>
    <w:rsid w:val="00CE2203"/>
    <w:rsid w:val="00CE2A33"/>
    <w:rsid w:val="00CE2DA1"/>
    <w:rsid w:val="00CE2DDC"/>
    <w:rsid w:val="00CE2F54"/>
    <w:rsid w:val="00CE359E"/>
    <w:rsid w:val="00CE3629"/>
    <w:rsid w:val="00CE3935"/>
    <w:rsid w:val="00CE3B72"/>
    <w:rsid w:val="00CE3BEC"/>
    <w:rsid w:val="00CE3DF8"/>
    <w:rsid w:val="00CE3F54"/>
    <w:rsid w:val="00CE3F6F"/>
    <w:rsid w:val="00CE417D"/>
    <w:rsid w:val="00CE48E8"/>
    <w:rsid w:val="00CE4D37"/>
    <w:rsid w:val="00CE4D85"/>
    <w:rsid w:val="00CE4DB8"/>
    <w:rsid w:val="00CE5CF9"/>
    <w:rsid w:val="00CE632B"/>
    <w:rsid w:val="00CE63D5"/>
    <w:rsid w:val="00CE64D7"/>
    <w:rsid w:val="00CE6B9E"/>
    <w:rsid w:val="00CE6CC6"/>
    <w:rsid w:val="00CE7212"/>
    <w:rsid w:val="00CE747B"/>
    <w:rsid w:val="00CE7B1B"/>
    <w:rsid w:val="00CE7F3C"/>
    <w:rsid w:val="00CF027F"/>
    <w:rsid w:val="00CF030E"/>
    <w:rsid w:val="00CF0326"/>
    <w:rsid w:val="00CF08C9"/>
    <w:rsid w:val="00CF0BA0"/>
    <w:rsid w:val="00CF0ED3"/>
    <w:rsid w:val="00CF0EFE"/>
    <w:rsid w:val="00CF106D"/>
    <w:rsid w:val="00CF1935"/>
    <w:rsid w:val="00CF1AF2"/>
    <w:rsid w:val="00CF1F74"/>
    <w:rsid w:val="00CF25B0"/>
    <w:rsid w:val="00CF2603"/>
    <w:rsid w:val="00CF27C7"/>
    <w:rsid w:val="00CF2D82"/>
    <w:rsid w:val="00CF304F"/>
    <w:rsid w:val="00CF33AA"/>
    <w:rsid w:val="00CF34C6"/>
    <w:rsid w:val="00CF39EB"/>
    <w:rsid w:val="00CF3A11"/>
    <w:rsid w:val="00CF3BA6"/>
    <w:rsid w:val="00CF3C54"/>
    <w:rsid w:val="00CF3E68"/>
    <w:rsid w:val="00CF3EAE"/>
    <w:rsid w:val="00CF3F06"/>
    <w:rsid w:val="00CF4628"/>
    <w:rsid w:val="00CF4819"/>
    <w:rsid w:val="00CF48F6"/>
    <w:rsid w:val="00CF49EC"/>
    <w:rsid w:val="00CF4D10"/>
    <w:rsid w:val="00CF4E51"/>
    <w:rsid w:val="00CF5118"/>
    <w:rsid w:val="00CF51B9"/>
    <w:rsid w:val="00CF5D6D"/>
    <w:rsid w:val="00CF60AF"/>
    <w:rsid w:val="00CF61FB"/>
    <w:rsid w:val="00CF62EE"/>
    <w:rsid w:val="00CF7171"/>
    <w:rsid w:val="00CF77C0"/>
    <w:rsid w:val="00CF7C58"/>
    <w:rsid w:val="00CF7FB5"/>
    <w:rsid w:val="00D00027"/>
    <w:rsid w:val="00D000B5"/>
    <w:rsid w:val="00D00247"/>
    <w:rsid w:val="00D0033A"/>
    <w:rsid w:val="00D003F4"/>
    <w:rsid w:val="00D0064B"/>
    <w:rsid w:val="00D00BF4"/>
    <w:rsid w:val="00D00F2F"/>
    <w:rsid w:val="00D01232"/>
    <w:rsid w:val="00D01851"/>
    <w:rsid w:val="00D01E40"/>
    <w:rsid w:val="00D01EFE"/>
    <w:rsid w:val="00D0245D"/>
    <w:rsid w:val="00D024E6"/>
    <w:rsid w:val="00D025B2"/>
    <w:rsid w:val="00D02817"/>
    <w:rsid w:val="00D02954"/>
    <w:rsid w:val="00D02B3F"/>
    <w:rsid w:val="00D03642"/>
    <w:rsid w:val="00D03C1F"/>
    <w:rsid w:val="00D03E44"/>
    <w:rsid w:val="00D0488B"/>
    <w:rsid w:val="00D04A82"/>
    <w:rsid w:val="00D04BF3"/>
    <w:rsid w:val="00D04C32"/>
    <w:rsid w:val="00D04D11"/>
    <w:rsid w:val="00D04D63"/>
    <w:rsid w:val="00D055F9"/>
    <w:rsid w:val="00D056CC"/>
    <w:rsid w:val="00D0574F"/>
    <w:rsid w:val="00D0585A"/>
    <w:rsid w:val="00D058E8"/>
    <w:rsid w:val="00D05A6E"/>
    <w:rsid w:val="00D05B52"/>
    <w:rsid w:val="00D05B6A"/>
    <w:rsid w:val="00D06472"/>
    <w:rsid w:val="00D0651F"/>
    <w:rsid w:val="00D0689C"/>
    <w:rsid w:val="00D0690A"/>
    <w:rsid w:val="00D06AB4"/>
    <w:rsid w:val="00D074CD"/>
    <w:rsid w:val="00D07ADE"/>
    <w:rsid w:val="00D07B02"/>
    <w:rsid w:val="00D07DEE"/>
    <w:rsid w:val="00D101B7"/>
    <w:rsid w:val="00D102F0"/>
    <w:rsid w:val="00D10386"/>
    <w:rsid w:val="00D105C6"/>
    <w:rsid w:val="00D107B0"/>
    <w:rsid w:val="00D10984"/>
    <w:rsid w:val="00D10B73"/>
    <w:rsid w:val="00D10F93"/>
    <w:rsid w:val="00D114FF"/>
    <w:rsid w:val="00D115D0"/>
    <w:rsid w:val="00D11B14"/>
    <w:rsid w:val="00D11B9D"/>
    <w:rsid w:val="00D11C00"/>
    <w:rsid w:val="00D11F93"/>
    <w:rsid w:val="00D12641"/>
    <w:rsid w:val="00D12A04"/>
    <w:rsid w:val="00D12D06"/>
    <w:rsid w:val="00D12FF2"/>
    <w:rsid w:val="00D1303A"/>
    <w:rsid w:val="00D1304A"/>
    <w:rsid w:val="00D13C5E"/>
    <w:rsid w:val="00D13C94"/>
    <w:rsid w:val="00D13F66"/>
    <w:rsid w:val="00D13FEC"/>
    <w:rsid w:val="00D1409D"/>
    <w:rsid w:val="00D141DA"/>
    <w:rsid w:val="00D1449C"/>
    <w:rsid w:val="00D147EF"/>
    <w:rsid w:val="00D14BA3"/>
    <w:rsid w:val="00D14D81"/>
    <w:rsid w:val="00D14F97"/>
    <w:rsid w:val="00D1538B"/>
    <w:rsid w:val="00D15809"/>
    <w:rsid w:val="00D15962"/>
    <w:rsid w:val="00D15B0C"/>
    <w:rsid w:val="00D15B72"/>
    <w:rsid w:val="00D15C25"/>
    <w:rsid w:val="00D15C55"/>
    <w:rsid w:val="00D15CC5"/>
    <w:rsid w:val="00D15E3D"/>
    <w:rsid w:val="00D16164"/>
    <w:rsid w:val="00D16398"/>
    <w:rsid w:val="00D1656E"/>
    <w:rsid w:val="00D16899"/>
    <w:rsid w:val="00D16D6F"/>
    <w:rsid w:val="00D16DA6"/>
    <w:rsid w:val="00D1744A"/>
    <w:rsid w:val="00D1769A"/>
    <w:rsid w:val="00D17724"/>
    <w:rsid w:val="00D17923"/>
    <w:rsid w:val="00D179CF"/>
    <w:rsid w:val="00D17A37"/>
    <w:rsid w:val="00D17A65"/>
    <w:rsid w:val="00D17CC4"/>
    <w:rsid w:val="00D204F6"/>
    <w:rsid w:val="00D205B4"/>
    <w:rsid w:val="00D20738"/>
    <w:rsid w:val="00D208B2"/>
    <w:rsid w:val="00D20AA1"/>
    <w:rsid w:val="00D20E7B"/>
    <w:rsid w:val="00D212EF"/>
    <w:rsid w:val="00D21319"/>
    <w:rsid w:val="00D213AB"/>
    <w:rsid w:val="00D21591"/>
    <w:rsid w:val="00D21B05"/>
    <w:rsid w:val="00D21BEC"/>
    <w:rsid w:val="00D21CB8"/>
    <w:rsid w:val="00D21CF0"/>
    <w:rsid w:val="00D21CF2"/>
    <w:rsid w:val="00D22032"/>
    <w:rsid w:val="00D223EC"/>
    <w:rsid w:val="00D22679"/>
    <w:rsid w:val="00D227CE"/>
    <w:rsid w:val="00D227F0"/>
    <w:rsid w:val="00D22B8C"/>
    <w:rsid w:val="00D22D80"/>
    <w:rsid w:val="00D2333F"/>
    <w:rsid w:val="00D237C2"/>
    <w:rsid w:val="00D23D6C"/>
    <w:rsid w:val="00D2410E"/>
    <w:rsid w:val="00D251CC"/>
    <w:rsid w:val="00D253EB"/>
    <w:rsid w:val="00D253FD"/>
    <w:rsid w:val="00D25D4A"/>
    <w:rsid w:val="00D25FE6"/>
    <w:rsid w:val="00D260CA"/>
    <w:rsid w:val="00D261CA"/>
    <w:rsid w:val="00D2620C"/>
    <w:rsid w:val="00D26416"/>
    <w:rsid w:val="00D26469"/>
    <w:rsid w:val="00D26515"/>
    <w:rsid w:val="00D26BD4"/>
    <w:rsid w:val="00D26E36"/>
    <w:rsid w:val="00D27156"/>
    <w:rsid w:val="00D274A0"/>
    <w:rsid w:val="00D275E1"/>
    <w:rsid w:val="00D2762D"/>
    <w:rsid w:val="00D27937"/>
    <w:rsid w:val="00D27AA3"/>
    <w:rsid w:val="00D27B4A"/>
    <w:rsid w:val="00D27BBB"/>
    <w:rsid w:val="00D27BF5"/>
    <w:rsid w:val="00D27CD0"/>
    <w:rsid w:val="00D27E27"/>
    <w:rsid w:val="00D300E0"/>
    <w:rsid w:val="00D30117"/>
    <w:rsid w:val="00D30338"/>
    <w:rsid w:val="00D303A3"/>
    <w:rsid w:val="00D304A6"/>
    <w:rsid w:val="00D3068E"/>
    <w:rsid w:val="00D306DC"/>
    <w:rsid w:val="00D30A9D"/>
    <w:rsid w:val="00D30B73"/>
    <w:rsid w:val="00D30EDB"/>
    <w:rsid w:val="00D310AA"/>
    <w:rsid w:val="00D311D8"/>
    <w:rsid w:val="00D314CB"/>
    <w:rsid w:val="00D31942"/>
    <w:rsid w:val="00D319D2"/>
    <w:rsid w:val="00D31B3F"/>
    <w:rsid w:val="00D31CC3"/>
    <w:rsid w:val="00D31DC1"/>
    <w:rsid w:val="00D32121"/>
    <w:rsid w:val="00D3224F"/>
    <w:rsid w:val="00D322FB"/>
    <w:rsid w:val="00D32448"/>
    <w:rsid w:val="00D325EC"/>
    <w:rsid w:val="00D3268D"/>
    <w:rsid w:val="00D327BD"/>
    <w:rsid w:val="00D32B17"/>
    <w:rsid w:val="00D32BB9"/>
    <w:rsid w:val="00D32C17"/>
    <w:rsid w:val="00D32DA9"/>
    <w:rsid w:val="00D3356F"/>
    <w:rsid w:val="00D33593"/>
    <w:rsid w:val="00D338FA"/>
    <w:rsid w:val="00D33918"/>
    <w:rsid w:val="00D33987"/>
    <w:rsid w:val="00D339C5"/>
    <w:rsid w:val="00D33EF2"/>
    <w:rsid w:val="00D33F89"/>
    <w:rsid w:val="00D34379"/>
    <w:rsid w:val="00D34D02"/>
    <w:rsid w:val="00D352C8"/>
    <w:rsid w:val="00D3592C"/>
    <w:rsid w:val="00D35DD5"/>
    <w:rsid w:val="00D36362"/>
    <w:rsid w:val="00D369D5"/>
    <w:rsid w:val="00D36B20"/>
    <w:rsid w:val="00D36D75"/>
    <w:rsid w:val="00D372F9"/>
    <w:rsid w:val="00D37355"/>
    <w:rsid w:val="00D37AD6"/>
    <w:rsid w:val="00D37B04"/>
    <w:rsid w:val="00D37E08"/>
    <w:rsid w:val="00D402DB"/>
    <w:rsid w:val="00D4048E"/>
    <w:rsid w:val="00D409BB"/>
    <w:rsid w:val="00D4111D"/>
    <w:rsid w:val="00D41163"/>
    <w:rsid w:val="00D41214"/>
    <w:rsid w:val="00D41388"/>
    <w:rsid w:val="00D41485"/>
    <w:rsid w:val="00D4148B"/>
    <w:rsid w:val="00D416B9"/>
    <w:rsid w:val="00D4176E"/>
    <w:rsid w:val="00D4195A"/>
    <w:rsid w:val="00D41B41"/>
    <w:rsid w:val="00D41B4E"/>
    <w:rsid w:val="00D41B73"/>
    <w:rsid w:val="00D41EC8"/>
    <w:rsid w:val="00D421F4"/>
    <w:rsid w:val="00D422D5"/>
    <w:rsid w:val="00D42415"/>
    <w:rsid w:val="00D42571"/>
    <w:rsid w:val="00D42604"/>
    <w:rsid w:val="00D42649"/>
    <w:rsid w:val="00D427E7"/>
    <w:rsid w:val="00D42A13"/>
    <w:rsid w:val="00D42AA3"/>
    <w:rsid w:val="00D42AF6"/>
    <w:rsid w:val="00D42B90"/>
    <w:rsid w:val="00D42CAB"/>
    <w:rsid w:val="00D42E00"/>
    <w:rsid w:val="00D42E5F"/>
    <w:rsid w:val="00D4320C"/>
    <w:rsid w:val="00D433F2"/>
    <w:rsid w:val="00D4359D"/>
    <w:rsid w:val="00D43780"/>
    <w:rsid w:val="00D43AC7"/>
    <w:rsid w:val="00D43E73"/>
    <w:rsid w:val="00D43EE9"/>
    <w:rsid w:val="00D44286"/>
    <w:rsid w:val="00D44387"/>
    <w:rsid w:val="00D445DB"/>
    <w:rsid w:val="00D446A9"/>
    <w:rsid w:val="00D44739"/>
    <w:rsid w:val="00D449FF"/>
    <w:rsid w:val="00D450E6"/>
    <w:rsid w:val="00D4520B"/>
    <w:rsid w:val="00D45627"/>
    <w:rsid w:val="00D4583D"/>
    <w:rsid w:val="00D45D56"/>
    <w:rsid w:val="00D45D82"/>
    <w:rsid w:val="00D45F75"/>
    <w:rsid w:val="00D46728"/>
    <w:rsid w:val="00D469C8"/>
    <w:rsid w:val="00D46AAA"/>
    <w:rsid w:val="00D46D7F"/>
    <w:rsid w:val="00D46E0F"/>
    <w:rsid w:val="00D471AE"/>
    <w:rsid w:val="00D471E7"/>
    <w:rsid w:val="00D472B9"/>
    <w:rsid w:val="00D475A5"/>
    <w:rsid w:val="00D47617"/>
    <w:rsid w:val="00D479E9"/>
    <w:rsid w:val="00D47E70"/>
    <w:rsid w:val="00D47FC4"/>
    <w:rsid w:val="00D50082"/>
    <w:rsid w:val="00D502D0"/>
    <w:rsid w:val="00D503D1"/>
    <w:rsid w:val="00D50640"/>
    <w:rsid w:val="00D50756"/>
    <w:rsid w:val="00D50760"/>
    <w:rsid w:val="00D5087D"/>
    <w:rsid w:val="00D50A78"/>
    <w:rsid w:val="00D50BE9"/>
    <w:rsid w:val="00D50C80"/>
    <w:rsid w:val="00D50F37"/>
    <w:rsid w:val="00D50F75"/>
    <w:rsid w:val="00D513BF"/>
    <w:rsid w:val="00D513C4"/>
    <w:rsid w:val="00D51404"/>
    <w:rsid w:val="00D51683"/>
    <w:rsid w:val="00D519F2"/>
    <w:rsid w:val="00D51B6D"/>
    <w:rsid w:val="00D52158"/>
    <w:rsid w:val="00D52186"/>
    <w:rsid w:val="00D521DF"/>
    <w:rsid w:val="00D52884"/>
    <w:rsid w:val="00D52A4C"/>
    <w:rsid w:val="00D52AAA"/>
    <w:rsid w:val="00D52B69"/>
    <w:rsid w:val="00D52E93"/>
    <w:rsid w:val="00D52F6F"/>
    <w:rsid w:val="00D5313D"/>
    <w:rsid w:val="00D538D1"/>
    <w:rsid w:val="00D53CFC"/>
    <w:rsid w:val="00D53ED4"/>
    <w:rsid w:val="00D53FF5"/>
    <w:rsid w:val="00D54681"/>
    <w:rsid w:val="00D547D4"/>
    <w:rsid w:val="00D54988"/>
    <w:rsid w:val="00D54B22"/>
    <w:rsid w:val="00D54BF5"/>
    <w:rsid w:val="00D54C78"/>
    <w:rsid w:val="00D54DAE"/>
    <w:rsid w:val="00D55107"/>
    <w:rsid w:val="00D55233"/>
    <w:rsid w:val="00D55461"/>
    <w:rsid w:val="00D55988"/>
    <w:rsid w:val="00D55C68"/>
    <w:rsid w:val="00D55D41"/>
    <w:rsid w:val="00D55D56"/>
    <w:rsid w:val="00D563F0"/>
    <w:rsid w:val="00D56508"/>
    <w:rsid w:val="00D565AD"/>
    <w:rsid w:val="00D566EB"/>
    <w:rsid w:val="00D56EE5"/>
    <w:rsid w:val="00D570F5"/>
    <w:rsid w:val="00D57568"/>
    <w:rsid w:val="00D579F6"/>
    <w:rsid w:val="00D57C82"/>
    <w:rsid w:val="00D57FE1"/>
    <w:rsid w:val="00D57FF5"/>
    <w:rsid w:val="00D60090"/>
    <w:rsid w:val="00D602EF"/>
    <w:rsid w:val="00D60429"/>
    <w:rsid w:val="00D60452"/>
    <w:rsid w:val="00D60490"/>
    <w:rsid w:val="00D607B5"/>
    <w:rsid w:val="00D61600"/>
    <w:rsid w:val="00D617BF"/>
    <w:rsid w:val="00D61B88"/>
    <w:rsid w:val="00D61D57"/>
    <w:rsid w:val="00D61F35"/>
    <w:rsid w:val="00D61FDB"/>
    <w:rsid w:val="00D6225A"/>
    <w:rsid w:val="00D62288"/>
    <w:rsid w:val="00D62652"/>
    <w:rsid w:val="00D62A61"/>
    <w:rsid w:val="00D62BDB"/>
    <w:rsid w:val="00D62CC6"/>
    <w:rsid w:val="00D62F56"/>
    <w:rsid w:val="00D634EB"/>
    <w:rsid w:val="00D638D0"/>
    <w:rsid w:val="00D63BAA"/>
    <w:rsid w:val="00D63C09"/>
    <w:rsid w:val="00D64135"/>
    <w:rsid w:val="00D64404"/>
    <w:rsid w:val="00D6485D"/>
    <w:rsid w:val="00D64B43"/>
    <w:rsid w:val="00D64CE5"/>
    <w:rsid w:val="00D64D01"/>
    <w:rsid w:val="00D64F12"/>
    <w:rsid w:val="00D64F45"/>
    <w:rsid w:val="00D650B4"/>
    <w:rsid w:val="00D6573F"/>
    <w:rsid w:val="00D657AB"/>
    <w:rsid w:val="00D65F27"/>
    <w:rsid w:val="00D66062"/>
    <w:rsid w:val="00D6638C"/>
    <w:rsid w:val="00D665D1"/>
    <w:rsid w:val="00D66613"/>
    <w:rsid w:val="00D666BB"/>
    <w:rsid w:val="00D66897"/>
    <w:rsid w:val="00D668FC"/>
    <w:rsid w:val="00D66A2E"/>
    <w:rsid w:val="00D66F65"/>
    <w:rsid w:val="00D678D9"/>
    <w:rsid w:val="00D67A3D"/>
    <w:rsid w:val="00D67D30"/>
    <w:rsid w:val="00D67EEE"/>
    <w:rsid w:val="00D67F4F"/>
    <w:rsid w:val="00D67F60"/>
    <w:rsid w:val="00D70283"/>
    <w:rsid w:val="00D7072D"/>
    <w:rsid w:val="00D709BE"/>
    <w:rsid w:val="00D7141F"/>
    <w:rsid w:val="00D71608"/>
    <w:rsid w:val="00D716A9"/>
    <w:rsid w:val="00D7252D"/>
    <w:rsid w:val="00D727FF"/>
    <w:rsid w:val="00D72AD9"/>
    <w:rsid w:val="00D72B63"/>
    <w:rsid w:val="00D72D5B"/>
    <w:rsid w:val="00D72E2E"/>
    <w:rsid w:val="00D72FB6"/>
    <w:rsid w:val="00D731CB"/>
    <w:rsid w:val="00D73424"/>
    <w:rsid w:val="00D739BA"/>
    <w:rsid w:val="00D73C46"/>
    <w:rsid w:val="00D73CF9"/>
    <w:rsid w:val="00D73FCA"/>
    <w:rsid w:val="00D73FEA"/>
    <w:rsid w:val="00D7402D"/>
    <w:rsid w:val="00D74228"/>
    <w:rsid w:val="00D7448C"/>
    <w:rsid w:val="00D74775"/>
    <w:rsid w:val="00D74781"/>
    <w:rsid w:val="00D748AA"/>
    <w:rsid w:val="00D74958"/>
    <w:rsid w:val="00D749A0"/>
    <w:rsid w:val="00D74A5A"/>
    <w:rsid w:val="00D7512F"/>
    <w:rsid w:val="00D7533D"/>
    <w:rsid w:val="00D75EF7"/>
    <w:rsid w:val="00D75F2C"/>
    <w:rsid w:val="00D7619C"/>
    <w:rsid w:val="00D76302"/>
    <w:rsid w:val="00D7655E"/>
    <w:rsid w:val="00D76EBF"/>
    <w:rsid w:val="00D77222"/>
    <w:rsid w:val="00D773CD"/>
    <w:rsid w:val="00D77549"/>
    <w:rsid w:val="00D77BF1"/>
    <w:rsid w:val="00D77DDE"/>
    <w:rsid w:val="00D80196"/>
    <w:rsid w:val="00D801C2"/>
    <w:rsid w:val="00D8037D"/>
    <w:rsid w:val="00D8051D"/>
    <w:rsid w:val="00D80725"/>
    <w:rsid w:val="00D80822"/>
    <w:rsid w:val="00D80935"/>
    <w:rsid w:val="00D80F30"/>
    <w:rsid w:val="00D8112A"/>
    <w:rsid w:val="00D813B8"/>
    <w:rsid w:val="00D81464"/>
    <w:rsid w:val="00D81794"/>
    <w:rsid w:val="00D81C90"/>
    <w:rsid w:val="00D825C4"/>
    <w:rsid w:val="00D82790"/>
    <w:rsid w:val="00D82CB2"/>
    <w:rsid w:val="00D82FDE"/>
    <w:rsid w:val="00D832DF"/>
    <w:rsid w:val="00D83396"/>
    <w:rsid w:val="00D83A04"/>
    <w:rsid w:val="00D83BCC"/>
    <w:rsid w:val="00D83E50"/>
    <w:rsid w:val="00D83E7D"/>
    <w:rsid w:val="00D84346"/>
    <w:rsid w:val="00D844E1"/>
    <w:rsid w:val="00D84840"/>
    <w:rsid w:val="00D84C15"/>
    <w:rsid w:val="00D84DA9"/>
    <w:rsid w:val="00D85098"/>
    <w:rsid w:val="00D85214"/>
    <w:rsid w:val="00D8531B"/>
    <w:rsid w:val="00D85555"/>
    <w:rsid w:val="00D8576C"/>
    <w:rsid w:val="00D8584F"/>
    <w:rsid w:val="00D85973"/>
    <w:rsid w:val="00D85D12"/>
    <w:rsid w:val="00D8615B"/>
    <w:rsid w:val="00D8663A"/>
    <w:rsid w:val="00D86657"/>
    <w:rsid w:val="00D86B3E"/>
    <w:rsid w:val="00D86D29"/>
    <w:rsid w:val="00D86E6C"/>
    <w:rsid w:val="00D86F39"/>
    <w:rsid w:val="00D8722C"/>
    <w:rsid w:val="00D8723D"/>
    <w:rsid w:val="00D87264"/>
    <w:rsid w:val="00D87A94"/>
    <w:rsid w:val="00D87C4C"/>
    <w:rsid w:val="00D90245"/>
    <w:rsid w:val="00D905EF"/>
    <w:rsid w:val="00D90989"/>
    <w:rsid w:val="00D9126C"/>
    <w:rsid w:val="00D91313"/>
    <w:rsid w:val="00D91793"/>
    <w:rsid w:val="00D91B09"/>
    <w:rsid w:val="00D91E3F"/>
    <w:rsid w:val="00D91E86"/>
    <w:rsid w:val="00D92301"/>
    <w:rsid w:val="00D9236B"/>
    <w:rsid w:val="00D925DE"/>
    <w:rsid w:val="00D927ED"/>
    <w:rsid w:val="00D92A22"/>
    <w:rsid w:val="00D92AC5"/>
    <w:rsid w:val="00D92CA1"/>
    <w:rsid w:val="00D92EA9"/>
    <w:rsid w:val="00D92F3F"/>
    <w:rsid w:val="00D92F52"/>
    <w:rsid w:val="00D930FA"/>
    <w:rsid w:val="00D933B2"/>
    <w:rsid w:val="00D935E4"/>
    <w:rsid w:val="00D93A8D"/>
    <w:rsid w:val="00D9444F"/>
    <w:rsid w:val="00D94635"/>
    <w:rsid w:val="00D946DA"/>
    <w:rsid w:val="00D9484C"/>
    <w:rsid w:val="00D94A92"/>
    <w:rsid w:val="00D9534D"/>
    <w:rsid w:val="00D954D9"/>
    <w:rsid w:val="00D95B82"/>
    <w:rsid w:val="00D95B9E"/>
    <w:rsid w:val="00D95C78"/>
    <w:rsid w:val="00D95EC1"/>
    <w:rsid w:val="00D95F28"/>
    <w:rsid w:val="00D963FE"/>
    <w:rsid w:val="00D964C2"/>
    <w:rsid w:val="00D96517"/>
    <w:rsid w:val="00D96FF8"/>
    <w:rsid w:val="00D97215"/>
    <w:rsid w:val="00D9739B"/>
    <w:rsid w:val="00D973E0"/>
    <w:rsid w:val="00D97432"/>
    <w:rsid w:val="00D975FA"/>
    <w:rsid w:val="00D97A3B"/>
    <w:rsid w:val="00D97C45"/>
    <w:rsid w:val="00D97F06"/>
    <w:rsid w:val="00DA0000"/>
    <w:rsid w:val="00DA0379"/>
    <w:rsid w:val="00DA04C7"/>
    <w:rsid w:val="00DA07F7"/>
    <w:rsid w:val="00DA0878"/>
    <w:rsid w:val="00DA08BB"/>
    <w:rsid w:val="00DA0BFC"/>
    <w:rsid w:val="00DA1A35"/>
    <w:rsid w:val="00DA1C6A"/>
    <w:rsid w:val="00DA2121"/>
    <w:rsid w:val="00DA246E"/>
    <w:rsid w:val="00DA2500"/>
    <w:rsid w:val="00DA2C99"/>
    <w:rsid w:val="00DA3027"/>
    <w:rsid w:val="00DA30CC"/>
    <w:rsid w:val="00DA3989"/>
    <w:rsid w:val="00DA3A83"/>
    <w:rsid w:val="00DA407E"/>
    <w:rsid w:val="00DA4093"/>
    <w:rsid w:val="00DA4409"/>
    <w:rsid w:val="00DA48F1"/>
    <w:rsid w:val="00DA4A99"/>
    <w:rsid w:val="00DA4C9F"/>
    <w:rsid w:val="00DA4F93"/>
    <w:rsid w:val="00DA6164"/>
    <w:rsid w:val="00DA68F8"/>
    <w:rsid w:val="00DA69BB"/>
    <w:rsid w:val="00DA69D0"/>
    <w:rsid w:val="00DA6BD6"/>
    <w:rsid w:val="00DA715E"/>
    <w:rsid w:val="00DA71BF"/>
    <w:rsid w:val="00DA7328"/>
    <w:rsid w:val="00DA7651"/>
    <w:rsid w:val="00DA7726"/>
    <w:rsid w:val="00DB046C"/>
    <w:rsid w:val="00DB04C3"/>
    <w:rsid w:val="00DB04C6"/>
    <w:rsid w:val="00DB0718"/>
    <w:rsid w:val="00DB08DF"/>
    <w:rsid w:val="00DB0BE9"/>
    <w:rsid w:val="00DB0F1D"/>
    <w:rsid w:val="00DB0FF0"/>
    <w:rsid w:val="00DB1200"/>
    <w:rsid w:val="00DB147E"/>
    <w:rsid w:val="00DB17D3"/>
    <w:rsid w:val="00DB1897"/>
    <w:rsid w:val="00DB2087"/>
    <w:rsid w:val="00DB217F"/>
    <w:rsid w:val="00DB254E"/>
    <w:rsid w:val="00DB27BC"/>
    <w:rsid w:val="00DB2A67"/>
    <w:rsid w:val="00DB2D93"/>
    <w:rsid w:val="00DB2F09"/>
    <w:rsid w:val="00DB3092"/>
    <w:rsid w:val="00DB309B"/>
    <w:rsid w:val="00DB3589"/>
    <w:rsid w:val="00DB358A"/>
    <w:rsid w:val="00DB36AE"/>
    <w:rsid w:val="00DB3AF0"/>
    <w:rsid w:val="00DB3B89"/>
    <w:rsid w:val="00DB3BBE"/>
    <w:rsid w:val="00DB3D60"/>
    <w:rsid w:val="00DB4410"/>
    <w:rsid w:val="00DB470F"/>
    <w:rsid w:val="00DB479A"/>
    <w:rsid w:val="00DB488F"/>
    <w:rsid w:val="00DB4B57"/>
    <w:rsid w:val="00DB4C0A"/>
    <w:rsid w:val="00DB4CD9"/>
    <w:rsid w:val="00DB4E49"/>
    <w:rsid w:val="00DB51B2"/>
    <w:rsid w:val="00DB54BB"/>
    <w:rsid w:val="00DB571A"/>
    <w:rsid w:val="00DB5952"/>
    <w:rsid w:val="00DB5C0F"/>
    <w:rsid w:val="00DB5C87"/>
    <w:rsid w:val="00DB5E6D"/>
    <w:rsid w:val="00DB62AD"/>
    <w:rsid w:val="00DB73ED"/>
    <w:rsid w:val="00DB749B"/>
    <w:rsid w:val="00DB75B9"/>
    <w:rsid w:val="00DB770E"/>
    <w:rsid w:val="00DB77EE"/>
    <w:rsid w:val="00DB7994"/>
    <w:rsid w:val="00DB7E13"/>
    <w:rsid w:val="00DB7EF3"/>
    <w:rsid w:val="00DC00AF"/>
    <w:rsid w:val="00DC0BF3"/>
    <w:rsid w:val="00DC0D26"/>
    <w:rsid w:val="00DC0E20"/>
    <w:rsid w:val="00DC0E22"/>
    <w:rsid w:val="00DC1166"/>
    <w:rsid w:val="00DC132C"/>
    <w:rsid w:val="00DC1838"/>
    <w:rsid w:val="00DC1D4B"/>
    <w:rsid w:val="00DC20E2"/>
    <w:rsid w:val="00DC26D3"/>
    <w:rsid w:val="00DC2A36"/>
    <w:rsid w:val="00DC2C8C"/>
    <w:rsid w:val="00DC30A8"/>
    <w:rsid w:val="00DC36D8"/>
    <w:rsid w:val="00DC4323"/>
    <w:rsid w:val="00DC45E2"/>
    <w:rsid w:val="00DC49EA"/>
    <w:rsid w:val="00DC4AAB"/>
    <w:rsid w:val="00DC4E6A"/>
    <w:rsid w:val="00DC4EC7"/>
    <w:rsid w:val="00DC5070"/>
    <w:rsid w:val="00DC5347"/>
    <w:rsid w:val="00DC58E0"/>
    <w:rsid w:val="00DC5F6A"/>
    <w:rsid w:val="00DC604B"/>
    <w:rsid w:val="00DC636F"/>
    <w:rsid w:val="00DC6582"/>
    <w:rsid w:val="00DC6D28"/>
    <w:rsid w:val="00DC6D3B"/>
    <w:rsid w:val="00DC7183"/>
    <w:rsid w:val="00DC756C"/>
    <w:rsid w:val="00DC7BB1"/>
    <w:rsid w:val="00DC7FBC"/>
    <w:rsid w:val="00DD0557"/>
    <w:rsid w:val="00DD08A3"/>
    <w:rsid w:val="00DD0E1B"/>
    <w:rsid w:val="00DD11FB"/>
    <w:rsid w:val="00DD137D"/>
    <w:rsid w:val="00DD1424"/>
    <w:rsid w:val="00DD17AA"/>
    <w:rsid w:val="00DD1AFD"/>
    <w:rsid w:val="00DD1B6D"/>
    <w:rsid w:val="00DD1BBF"/>
    <w:rsid w:val="00DD1DA5"/>
    <w:rsid w:val="00DD2056"/>
    <w:rsid w:val="00DD20CE"/>
    <w:rsid w:val="00DD212C"/>
    <w:rsid w:val="00DD220C"/>
    <w:rsid w:val="00DD23B6"/>
    <w:rsid w:val="00DD23F3"/>
    <w:rsid w:val="00DD27CD"/>
    <w:rsid w:val="00DD27FB"/>
    <w:rsid w:val="00DD2875"/>
    <w:rsid w:val="00DD29C5"/>
    <w:rsid w:val="00DD2B61"/>
    <w:rsid w:val="00DD2C9B"/>
    <w:rsid w:val="00DD2CE6"/>
    <w:rsid w:val="00DD2D8B"/>
    <w:rsid w:val="00DD2EC2"/>
    <w:rsid w:val="00DD2EEB"/>
    <w:rsid w:val="00DD3DD2"/>
    <w:rsid w:val="00DD4145"/>
    <w:rsid w:val="00DD4740"/>
    <w:rsid w:val="00DD47D4"/>
    <w:rsid w:val="00DD4A83"/>
    <w:rsid w:val="00DD4E99"/>
    <w:rsid w:val="00DD5076"/>
    <w:rsid w:val="00DD5794"/>
    <w:rsid w:val="00DD5803"/>
    <w:rsid w:val="00DD5C76"/>
    <w:rsid w:val="00DD6032"/>
    <w:rsid w:val="00DD6084"/>
    <w:rsid w:val="00DD619F"/>
    <w:rsid w:val="00DD63D3"/>
    <w:rsid w:val="00DD6737"/>
    <w:rsid w:val="00DD69A9"/>
    <w:rsid w:val="00DD6AC2"/>
    <w:rsid w:val="00DD6B0D"/>
    <w:rsid w:val="00DD6EBD"/>
    <w:rsid w:val="00DD7302"/>
    <w:rsid w:val="00DD785B"/>
    <w:rsid w:val="00DD78BC"/>
    <w:rsid w:val="00DD7999"/>
    <w:rsid w:val="00DD7A28"/>
    <w:rsid w:val="00DD7CA3"/>
    <w:rsid w:val="00DD7D26"/>
    <w:rsid w:val="00DD7D64"/>
    <w:rsid w:val="00DD7FB0"/>
    <w:rsid w:val="00DE005C"/>
    <w:rsid w:val="00DE00C1"/>
    <w:rsid w:val="00DE0193"/>
    <w:rsid w:val="00DE0967"/>
    <w:rsid w:val="00DE0AAF"/>
    <w:rsid w:val="00DE0B80"/>
    <w:rsid w:val="00DE0FD8"/>
    <w:rsid w:val="00DE109D"/>
    <w:rsid w:val="00DE1112"/>
    <w:rsid w:val="00DE139A"/>
    <w:rsid w:val="00DE13F0"/>
    <w:rsid w:val="00DE1744"/>
    <w:rsid w:val="00DE1759"/>
    <w:rsid w:val="00DE18C8"/>
    <w:rsid w:val="00DE1C2D"/>
    <w:rsid w:val="00DE202D"/>
    <w:rsid w:val="00DE2064"/>
    <w:rsid w:val="00DE2259"/>
    <w:rsid w:val="00DE243A"/>
    <w:rsid w:val="00DE248C"/>
    <w:rsid w:val="00DE25A0"/>
    <w:rsid w:val="00DE26CA"/>
    <w:rsid w:val="00DE286F"/>
    <w:rsid w:val="00DE28B0"/>
    <w:rsid w:val="00DE2BF9"/>
    <w:rsid w:val="00DE2C40"/>
    <w:rsid w:val="00DE2CA4"/>
    <w:rsid w:val="00DE35C7"/>
    <w:rsid w:val="00DE3675"/>
    <w:rsid w:val="00DE3B66"/>
    <w:rsid w:val="00DE3C1E"/>
    <w:rsid w:val="00DE3CAA"/>
    <w:rsid w:val="00DE3E28"/>
    <w:rsid w:val="00DE3FF2"/>
    <w:rsid w:val="00DE4072"/>
    <w:rsid w:val="00DE4664"/>
    <w:rsid w:val="00DE46A0"/>
    <w:rsid w:val="00DE46C8"/>
    <w:rsid w:val="00DE4C38"/>
    <w:rsid w:val="00DE4E92"/>
    <w:rsid w:val="00DE52B6"/>
    <w:rsid w:val="00DE548B"/>
    <w:rsid w:val="00DE55DC"/>
    <w:rsid w:val="00DE5C39"/>
    <w:rsid w:val="00DE626A"/>
    <w:rsid w:val="00DE62FF"/>
    <w:rsid w:val="00DE66E2"/>
    <w:rsid w:val="00DE6926"/>
    <w:rsid w:val="00DE6939"/>
    <w:rsid w:val="00DE6BF3"/>
    <w:rsid w:val="00DE6DD1"/>
    <w:rsid w:val="00DE6E03"/>
    <w:rsid w:val="00DE6E6E"/>
    <w:rsid w:val="00DE732C"/>
    <w:rsid w:val="00DE7BE1"/>
    <w:rsid w:val="00DE7D29"/>
    <w:rsid w:val="00DE7F14"/>
    <w:rsid w:val="00DE7F92"/>
    <w:rsid w:val="00DF0305"/>
    <w:rsid w:val="00DF090D"/>
    <w:rsid w:val="00DF0978"/>
    <w:rsid w:val="00DF0EC0"/>
    <w:rsid w:val="00DF10D8"/>
    <w:rsid w:val="00DF116C"/>
    <w:rsid w:val="00DF1878"/>
    <w:rsid w:val="00DF198C"/>
    <w:rsid w:val="00DF1A72"/>
    <w:rsid w:val="00DF1A80"/>
    <w:rsid w:val="00DF1A9B"/>
    <w:rsid w:val="00DF1E0F"/>
    <w:rsid w:val="00DF279A"/>
    <w:rsid w:val="00DF27F8"/>
    <w:rsid w:val="00DF2835"/>
    <w:rsid w:val="00DF287F"/>
    <w:rsid w:val="00DF28BE"/>
    <w:rsid w:val="00DF2C90"/>
    <w:rsid w:val="00DF2F8A"/>
    <w:rsid w:val="00DF3046"/>
    <w:rsid w:val="00DF3058"/>
    <w:rsid w:val="00DF3425"/>
    <w:rsid w:val="00DF3B71"/>
    <w:rsid w:val="00DF3C6B"/>
    <w:rsid w:val="00DF4395"/>
    <w:rsid w:val="00DF47C4"/>
    <w:rsid w:val="00DF53BE"/>
    <w:rsid w:val="00DF5708"/>
    <w:rsid w:val="00DF5775"/>
    <w:rsid w:val="00DF5AD5"/>
    <w:rsid w:val="00DF5DE0"/>
    <w:rsid w:val="00DF61A1"/>
    <w:rsid w:val="00DF63BA"/>
    <w:rsid w:val="00DF67FD"/>
    <w:rsid w:val="00DF6E2E"/>
    <w:rsid w:val="00DF741C"/>
    <w:rsid w:val="00DF75DB"/>
    <w:rsid w:val="00DF7CE8"/>
    <w:rsid w:val="00DF7D66"/>
    <w:rsid w:val="00DF7DA1"/>
    <w:rsid w:val="00E00277"/>
    <w:rsid w:val="00E004A0"/>
    <w:rsid w:val="00E00522"/>
    <w:rsid w:val="00E005B4"/>
    <w:rsid w:val="00E006BB"/>
    <w:rsid w:val="00E00AC0"/>
    <w:rsid w:val="00E00B38"/>
    <w:rsid w:val="00E00C5E"/>
    <w:rsid w:val="00E00D19"/>
    <w:rsid w:val="00E012D3"/>
    <w:rsid w:val="00E01668"/>
    <w:rsid w:val="00E0178A"/>
    <w:rsid w:val="00E017C7"/>
    <w:rsid w:val="00E01826"/>
    <w:rsid w:val="00E01896"/>
    <w:rsid w:val="00E018AA"/>
    <w:rsid w:val="00E01B21"/>
    <w:rsid w:val="00E01D05"/>
    <w:rsid w:val="00E01D18"/>
    <w:rsid w:val="00E01FF6"/>
    <w:rsid w:val="00E02663"/>
    <w:rsid w:val="00E0298A"/>
    <w:rsid w:val="00E02A6A"/>
    <w:rsid w:val="00E02C65"/>
    <w:rsid w:val="00E02D29"/>
    <w:rsid w:val="00E02D68"/>
    <w:rsid w:val="00E030AC"/>
    <w:rsid w:val="00E03515"/>
    <w:rsid w:val="00E0393A"/>
    <w:rsid w:val="00E03B11"/>
    <w:rsid w:val="00E03F01"/>
    <w:rsid w:val="00E03FE1"/>
    <w:rsid w:val="00E04305"/>
    <w:rsid w:val="00E04623"/>
    <w:rsid w:val="00E0481B"/>
    <w:rsid w:val="00E056BC"/>
    <w:rsid w:val="00E061C1"/>
    <w:rsid w:val="00E064DC"/>
    <w:rsid w:val="00E064DF"/>
    <w:rsid w:val="00E065EC"/>
    <w:rsid w:val="00E0664F"/>
    <w:rsid w:val="00E06C24"/>
    <w:rsid w:val="00E06E71"/>
    <w:rsid w:val="00E06E94"/>
    <w:rsid w:val="00E06EE8"/>
    <w:rsid w:val="00E0741F"/>
    <w:rsid w:val="00E0749F"/>
    <w:rsid w:val="00E07BF4"/>
    <w:rsid w:val="00E07F2B"/>
    <w:rsid w:val="00E07FBD"/>
    <w:rsid w:val="00E07FCC"/>
    <w:rsid w:val="00E1052C"/>
    <w:rsid w:val="00E106B5"/>
    <w:rsid w:val="00E10D4B"/>
    <w:rsid w:val="00E11633"/>
    <w:rsid w:val="00E11A3B"/>
    <w:rsid w:val="00E11B2A"/>
    <w:rsid w:val="00E11BA3"/>
    <w:rsid w:val="00E12490"/>
    <w:rsid w:val="00E1255D"/>
    <w:rsid w:val="00E127BD"/>
    <w:rsid w:val="00E128BD"/>
    <w:rsid w:val="00E129D6"/>
    <w:rsid w:val="00E12AE6"/>
    <w:rsid w:val="00E12B33"/>
    <w:rsid w:val="00E13396"/>
    <w:rsid w:val="00E13818"/>
    <w:rsid w:val="00E13FD5"/>
    <w:rsid w:val="00E144D9"/>
    <w:rsid w:val="00E15941"/>
    <w:rsid w:val="00E15AF3"/>
    <w:rsid w:val="00E15B4B"/>
    <w:rsid w:val="00E15B94"/>
    <w:rsid w:val="00E15E23"/>
    <w:rsid w:val="00E15FAF"/>
    <w:rsid w:val="00E165DE"/>
    <w:rsid w:val="00E16786"/>
    <w:rsid w:val="00E1688D"/>
    <w:rsid w:val="00E1699A"/>
    <w:rsid w:val="00E16A11"/>
    <w:rsid w:val="00E16A46"/>
    <w:rsid w:val="00E17082"/>
    <w:rsid w:val="00E1718D"/>
    <w:rsid w:val="00E174F8"/>
    <w:rsid w:val="00E1753C"/>
    <w:rsid w:val="00E175A4"/>
    <w:rsid w:val="00E178EF"/>
    <w:rsid w:val="00E17AA3"/>
    <w:rsid w:val="00E17D28"/>
    <w:rsid w:val="00E17F0D"/>
    <w:rsid w:val="00E20135"/>
    <w:rsid w:val="00E20432"/>
    <w:rsid w:val="00E20473"/>
    <w:rsid w:val="00E20D4C"/>
    <w:rsid w:val="00E2106B"/>
    <w:rsid w:val="00E21155"/>
    <w:rsid w:val="00E21241"/>
    <w:rsid w:val="00E21287"/>
    <w:rsid w:val="00E21862"/>
    <w:rsid w:val="00E21A7D"/>
    <w:rsid w:val="00E21C71"/>
    <w:rsid w:val="00E21EFF"/>
    <w:rsid w:val="00E22045"/>
    <w:rsid w:val="00E224FC"/>
    <w:rsid w:val="00E225D1"/>
    <w:rsid w:val="00E226E6"/>
    <w:rsid w:val="00E22915"/>
    <w:rsid w:val="00E22BDF"/>
    <w:rsid w:val="00E22F53"/>
    <w:rsid w:val="00E23127"/>
    <w:rsid w:val="00E23769"/>
    <w:rsid w:val="00E237A4"/>
    <w:rsid w:val="00E23D0A"/>
    <w:rsid w:val="00E23D90"/>
    <w:rsid w:val="00E241E2"/>
    <w:rsid w:val="00E242DF"/>
    <w:rsid w:val="00E2451B"/>
    <w:rsid w:val="00E24D10"/>
    <w:rsid w:val="00E24D54"/>
    <w:rsid w:val="00E251CE"/>
    <w:rsid w:val="00E2522A"/>
    <w:rsid w:val="00E25370"/>
    <w:rsid w:val="00E25926"/>
    <w:rsid w:val="00E26043"/>
    <w:rsid w:val="00E26419"/>
    <w:rsid w:val="00E265F6"/>
    <w:rsid w:val="00E26664"/>
    <w:rsid w:val="00E26884"/>
    <w:rsid w:val="00E268D2"/>
    <w:rsid w:val="00E26C9E"/>
    <w:rsid w:val="00E27031"/>
    <w:rsid w:val="00E272E8"/>
    <w:rsid w:val="00E27597"/>
    <w:rsid w:val="00E27652"/>
    <w:rsid w:val="00E277CC"/>
    <w:rsid w:val="00E2793D"/>
    <w:rsid w:val="00E279E7"/>
    <w:rsid w:val="00E304B5"/>
    <w:rsid w:val="00E30503"/>
    <w:rsid w:val="00E3068B"/>
    <w:rsid w:val="00E3068F"/>
    <w:rsid w:val="00E30704"/>
    <w:rsid w:val="00E30898"/>
    <w:rsid w:val="00E30BCF"/>
    <w:rsid w:val="00E30F93"/>
    <w:rsid w:val="00E31147"/>
    <w:rsid w:val="00E313AC"/>
    <w:rsid w:val="00E31585"/>
    <w:rsid w:val="00E31795"/>
    <w:rsid w:val="00E31AFD"/>
    <w:rsid w:val="00E32066"/>
    <w:rsid w:val="00E323C7"/>
    <w:rsid w:val="00E3259A"/>
    <w:rsid w:val="00E32A2A"/>
    <w:rsid w:val="00E32C13"/>
    <w:rsid w:val="00E32D11"/>
    <w:rsid w:val="00E32D53"/>
    <w:rsid w:val="00E330B1"/>
    <w:rsid w:val="00E330E8"/>
    <w:rsid w:val="00E33500"/>
    <w:rsid w:val="00E3357E"/>
    <w:rsid w:val="00E335F3"/>
    <w:rsid w:val="00E33625"/>
    <w:rsid w:val="00E337B2"/>
    <w:rsid w:val="00E339F0"/>
    <w:rsid w:val="00E33C15"/>
    <w:rsid w:val="00E34103"/>
    <w:rsid w:val="00E34401"/>
    <w:rsid w:val="00E347C1"/>
    <w:rsid w:val="00E34DA5"/>
    <w:rsid w:val="00E35071"/>
    <w:rsid w:val="00E352BF"/>
    <w:rsid w:val="00E35541"/>
    <w:rsid w:val="00E355B9"/>
    <w:rsid w:val="00E35726"/>
    <w:rsid w:val="00E35762"/>
    <w:rsid w:val="00E364EA"/>
    <w:rsid w:val="00E37683"/>
    <w:rsid w:val="00E37E23"/>
    <w:rsid w:val="00E37EF8"/>
    <w:rsid w:val="00E401EA"/>
    <w:rsid w:val="00E40246"/>
    <w:rsid w:val="00E40297"/>
    <w:rsid w:val="00E4055C"/>
    <w:rsid w:val="00E40B32"/>
    <w:rsid w:val="00E40BA7"/>
    <w:rsid w:val="00E40C92"/>
    <w:rsid w:val="00E40F11"/>
    <w:rsid w:val="00E410BF"/>
    <w:rsid w:val="00E410D2"/>
    <w:rsid w:val="00E41395"/>
    <w:rsid w:val="00E4151B"/>
    <w:rsid w:val="00E41602"/>
    <w:rsid w:val="00E416AD"/>
    <w:rsid w:val="00E41B44"/>
    <w:rsid w:val="00E4204A"/>
    <w:rsid w:val="00E4206B"/>
    <w:rsid w:val="00E42160"/>
    <w:rsid w:val="00E42240"/>
    <w:rsid w:val="00E423B9"/>
    <w:rsid w:val="00E424D1"/>
    <w:rsid w:val="00E42569"/>
    <w:rsid w:val="00E425C3"/>
    <w:rsid w:val="00E42603"/>
    <w:rsid w:val="00E42DB3"/>
    <w:rsid w:val="00E42FB7"/>
    <w:rsid w:val="00E4328D"/>
    <w:rsid w:val="00E437E3"/>
    <w:rsid w:val="00E439E9"/>
    <w:rsid w:val="00E43A1F"/>
    <w:rsid w:val="00E43A87"/>
    <w:rsid w:val="00E43C4C"/>
    <w:rsid w:val="00E43E10"/>
    <w:rsid w:val="00E44283"/>
    <w:rsid w:val="00E4440A"/>
    <w:rsid w:val="00E44F23"/>
    <w:rsid w:val="00E44FD5"/>
    <w:rsid w:val="00E450AC"/>
    <w:rsid w:val="00E455A9"/>
    <w:rsid w:val="00E45899"/>
    <w:rsid w:val="00E459AC"/>
    <w:rsid w:val="00E45A46"/>
    <w:rsid w:val="00E45D08"/>
    <w:rsid w:val="00E45D9C"/>
    <w:rsid w:val="00E45E6A"/>
    <w:rsid w:val="00E46081"/>
    <w:rsid w:val="00E462C8"/>
    <w:rsid w:val="00E462CA"/>
    <w:rsid w:val="00E46455"/>
    <w:rsid w:val="00E46625"/>
    <w:rsid w:val="00E46F58"/>
    <w:rsid w:val="00E47107"/>
    <w:rsid w:val="00E471EF"/>
    <w:rsid w:val="00E473D0"/>
    <w:rsid w:val="00E4752D"/>
    <w:rsid w:val="00E4771B"/>
    <w:rsid w:val="00E477EB"/>
    <w:rsid w:val="00E47A6E"/>
    <w:rsid w:val="00E47B91"/>
    <w:rsid w:val="00E50CFB"/>
    <w:rsid w:val="00E50D07"/>
    <w:rsid w:val="00E50D3B"/>
    <w:rsid w:val="00E51222"/>
    <w:rsid w:val="00E5132E"/>
    <w:rsid w:val="00E51396"/>
    <w:rsid w:val="00E514CB"/>
    <w:rsid w:val="00E51966"/>
    <w:rsid w:val="00E51B20"/>
    <w:rsid w:val="00E52259"/>
    <w:rsid w:val="00E52427"/>
    <w:rsid w:val="00E52776"/>
    <w:rsid w:val="00E52D55"/>
    <w:rsid w:val="00E52DA2"/>
    <w:rsid w:val="00E52EB4"/>
    <w:rsid w:val="00E53583"/>
    <w:rsid w:val="00E53672"/>
    <w:rsid w:val="00E539BA"/>
    <w:rsid w:val="00E53C87"/>
    <w:rsid w:val="00E5451F"/>
    <w:rsid w:val="00E54649"/>
    <w:rsid w:val="00E546D6"/>
    <w:rsid w:val="00E54A09"/>
    <w:rsid w:val="00E54CAE"/>
    <w:rsid w:val="00E54D4D"/>
    <w:rsid w:val="00E54EF1"/>
    <w:rsid w:val="00E54F14"/>
    <w:rsid w:val="00E54F9A"/>
    <w:rsid w:val="00E54FE4"/>
    <w:rsid w:val="00E556C0"/>
    <w:rsid w:val="00E558AB"/>
    <w:rsid w:val="00E55B94"/>
    <w:rsid w:val="00E55C06"/>
    <w:rsid w:val="00E55EAF"/>
    <w:rsid w:val="00E55F64"/>
    <w:rsid w:val="00E56044"/>
    <w:rsid w:val="00E560B3"/>
    <w:rsid w:val="00E560E1"/>
    <w:rsid w:val="00E560EE"/>
    <w:rsid w:val="00E5626A"/>
    <w:rsid w:val="00E56421"/>
    <w:rsid w:val="00E56744"/>
    <w:rsid w:val="00E56793"/>
    <w:rsid w:val="00E56AB4"/>
    <w:rsid w:val="00E56B95"/>
    <w:rsid w:val="00E56E98"/>
    <w:rsid w:val="00E578E5"/>
    <w:rsid w:val="00E57DDF"/>
    <w:rsid w:val="00E57FEE"/>
    <w:rsid w:val="00E6008B"/>
    <w:rsid w:val="00E604A3"/>
    <w:rsid w:val="00E60E1D"/>
    <w:rsid w:val="00E612C3"/>
    <w:rsid w:val="00E6168C"/>
    <w:rsid w:val="00E617D9"/>
    <w:rsid w:val="00E617DC"/>
    <w:rsid w:val="00E61A19"/>
    <w:rsid w:val="00E61B87"/>
    <w:rsid w:val="00E621D0"/>
    <w:rsid w:val="00E621FD"/>
    <w:rsid w:val="00E624C7"/>
    <w:rsid w:val="00E624D1"/>
    <w:rsid w:val="00E6266B"/>
    <w:rsid w:val="00E627C2"/>
    <w:rsid w:val="00E627CB"/>
    <w:rsid w:val="00E62802"/>
    <w:rsid w:val="00E62901"/>
    <w:rsid w:val="00E62BCA"/>
    <w:rsid w:val="00E62D6D"/>
    <w:rsid w:val="00E62EFC"/>
    <w:rsid w:val="00E62F27"/>
    <w:rsid w:val="00E62F68"/>
    <w:rsid w:val="00E638CC"/>
    <w:rsid w:val="00E63B88"/>
    <w:rsid w:val="00E63DC4"/>
    <w:rsid w:val="00E63DE8"/>
    <w:rsid w:val="00E63F91"/>
    <w:rsid w:val="00E64080"/>
    <w:rsid w:val="00E64313"/>
    <w:rsid w:val="00E64501"/>
    <w:rsid w:val="00E648E9"/>
    <w:rsid w:val="00E64972"/>
    <w:rsid w:val="00E65138"/>
    <w:rsid w:val="00E651EF"/>
    <w:rsid w:val="00E6535E"/>
    <w:rsid w:val="00E659BB"/>
    <w:rsid w:val="00E65B2A"/>
    <w:rsid w:val="00E65C21"/>
    <w:rsid w:val="00E65FEF"/>
    <w:rsid w:val="00E666F7"/>
    <w:rsid w:val="00E668FA"/>
    <w:rsid w:val="00E66900"/>
    <w:rsid w:val="00E66D27"/>
    <w:rsid w:val="00E66F70"/>
    <w:rsid w:val="00E66FB1"/>
    <w:rsid w:val="00E67172"/>
    <w:rsid w:val="00E67241"/>
    <w:rsid w:val="00E67293"/>
    <w:rsid w:val="00E67319"/>
    <w:rsid w:val="00E67A63"/>
    <w:rsid w:val="00E67B9A"/>
    <w:rsid w:val="00E701CD"/>
    <w:rsid w:val="00E7027A"/>
    <w:rsid w:val="00E703F6"/>
    <w:rsid w:val="00E70469"/>
    <w:rsid w:val="00E704DE"/>
    <w:rsid w:val="00E70845"/>
    <w:rsid w:val="00E70903"/>
    <w:rsid w:val="00E70AC6"/>
    <w:rsid w:val="00E711EE"/>
    <w:rsid w:val="00E71554"/>
    <w:rsid w:val="00E71B53"/>
    <w:rsid w:val="00E71FF5"/>
    <w:rsid w:val="00E72155"/>
    <w:rsid w:val="00E72CF2"/>
    <w:rsid w:val="00E730CE"/>
    <w:rsid w:val="00E73472"/>
    <w:rsid w:val="00E734DC"/>
    <w:rsid w:val="00E73589"/>
    <w:rsid w:val="00E73750"/>
    <w:rsid w:val="00E739AD"/>
    <w:rsid w:val="00E739C4"/>
    <w:rsid w:val="00E73ADC"/>
    <w:rsid w:val="00E73D38"/>
    <w:rsid w:val="00E73E21"/>
    <w:rsid w:val="00E73FC8"/>
    <w:rsid w:val="00E74050"/>
    <w:rsid w:val="00E740A3"/>
    <w:rsid w:val="00E740C8"/>
    <w:rsid w:val="00E7447F"/>
    <w:rsid w:val="00E7467E"/>
    <w:rsid w:val="00E747DB"/>
    <w:rsid w:val="00E749AB"/>
    <w:rsid w:val="00E74A87"/>
    <w:rsid w:val="00E74AF4"/>
    <w:rsid w:val="00E74B85"/>
    <w:rsid w:val="00E74CA5"/>
    <w:rsid w:val="00E74CCE"/>
    <w:rsid w:val="00E74D73"/>
    <w:rsid w:val="00E74DB2"/>
    <w:rsid w:val="00E755BE"/>
    <w:rsid w:val="00E7574C"/>
    <w:rsid w:val="00E75F24"/>
    <w:rsid w:val="00E75FF0"/>
    <w:rsid w:val="00E76635"/>
    <w:rsid w:val="00E769B7"/>
    <w:rsid w:val="00E76A96"/>
    <w:rsid w:val="00E7717A"/>
    <w:rsid w:val="00E778B9"/>
    <w:rsid w:val="00E77A56"/>
    <w:rsid w:val="00E77A62"/>
    <w:rsid w:val="00E77BFC"/>
    <w:rsid w:val="00E77E59"/>
    <w:rsid w:val="00E80537"/>
    <w:rsid w:val="00E805B7"/>
    <w:rsid w:val="00E80850"/>
    <w:rsid w:val="00E8095B"/>
    <w:rsid w:val="00E80B13"/>
    <w:rsid w:val="00E8117F"/>
    <w:rsid w:val="00E811D0"/>
    <w:rsid w:val="00E812EB"/>
    <w:rsid w:val="00E81D87"/>
    <w:rsid w:val="00E81DB6"/>
    <w:rsid w:val="00E81F2B"/>
    <w:rsid w:val="00E81F43"/>
    <w:rsid w:val="00E8236D"/>
    <w:rsid w:val="00E8274E"/>
    <w:rsid w:val="00E831D5"/>
    <w:rsid w:val="00E833B4"/>
    <w:rsid w:val="00E834D0"/>
    <w:rsid w:val="00E83B63"/>
    <w:rsid w:val="00E8400A"/>
    <w:rsid w:val="00E841EE"/>
    <w:rsid w:val="00E843B3"/>
    <w:rsid w:val="00E8445D"/>
    <w:rsid w:val="00E845AF"/>
    <w:rsid w:val="00E8491E"/>
    <w:rsid w:val="00E84962"/>
    <w:rsid w:val="00E8498A"/>
    <w:rsid w:val="00E84AE2"/>
    <w:rsid w:val="00E84DE6"/>
    <w:rsid w:val="00E84E38"/>
    <w:rsid w:val="00E8539B"/>
    <w:rsid w:val="00E8561E"/>
    <w:rsid w:val="00E856EF"/>
    <w:rsid w:val="00E857F5"/>
    <w:rsid w:val="00E8595F"/>
    <w:rsid w:val="00E85A11"/>
    <w:rsid w:val="00E85C77"/>
    <w:rsid w:val="00E85D07"/>
    <w:rsid w:val="00E85D36"/>
    <w:rsid w:val="00E86620"/>
    <w:rsid w:val="00E86671"/>
    <w:rsid w:val="00E868FB"/>
    <w:rsid w:val="00E8692D"/>
    <w:rsid w:val="00E869C5"/>
    <w:rsid w:val="00E86B88"/>
    <w:rsid w:val="00E86DE6"/>
    <w:rsid w:val="00E86F6D"/>
    <w:rsid w:val="00E87097"/>
    <w:rsid w:val="00E87168"/>
    <w:rsid w:val="00E872F1"/>
    <w:rsid w:val="00E875F6"/>
    <w:rsid w:val="00E878CB"/>
    <w:rsid w:val="00E87E08"/>
    <w:rsid w:val="00E87E65"/>
    <w:rsid w:val="00E87F3E"/>
    <w:rsid w:val="00E87F4B"/>
    <w:rsid w:val="00E903CB"/>
    <w:rsid w:val="00E90432"/>
    <w:rsid w:val="00E90620"/>
    <w:rsid w:val="00E906FA"/>
    <w:rsid w:val="00E908A8"/>
    <w:rsid w:val="00E90C20"/>
    <w:rsid w:val="00E9107D"/>
    <w:rsid w:val="00E913FB"/>
    <w:rsid w:val="00E91B95"/>
    <w:rsid w:val="00E91C44"/>
    <w:rsid w:val="00E92489"/>
    <w:rsid w:val="00E924A4"/>
    <w:rsid w:val="00E92589"/>
    <w:rsid w:val="00E9314B"/>
    <w:rsid w:val="00E9325B"/>
    <w:rsid w:val="00E9340C"/>
    <w:rsid w:val="00E93595"/>
    <w:rsid w:val="00E93815"/>
    <w:rsid w:val="00E939AC"/>
    <w:rsid w:val="00E93A32"/>
    <w:rsid w:val="00E93B62"/>
    <w:rsid w:val="00E93F3F"/>
    <w:rsid w:val="00E94162"/>
    <w:rsid w:val="00E9495D"/>
    <w:rsid w:val="00E94AB3"/>
    <w:rsid w:val="00E94B58"/>
    <w:rsid w:val="00E94C15"/>
    <w:rsid w:val="00E95063"/>
    <w:rsid w:val="00E950F2"/>
    <w:rsid w:val="00E95B24"/>
    <w:rsid w:val="00E95BCF"/>
    <w:rsid w:val="00E962BE"/>
    <w:rsid w:val="00E96962"/>
    <w:rsid w:val="00E969C6"/>
    <w:rsid w:val="00E96A70"/>
    <w:rsid w:val="00E96C5F"/>
    <w:rsid w:val="00E9742F"/>
    <w:rsid w:val="00EA028A"/>
    <w:rsid w:val="00EA0677"/>
    <w:rsid w:val="00EA08B0"/>
    <w:rsid w:val="00EA09F2"/>
    <w:rsid w:val="00EA0CBE"/>
    <w:rsid w:val="00EA0E96"/>
    <w:rsid w:val="00EA1286"/>
    <w:rsid w:val="00EA13B8"/>
    <w:rsid w:val="00EA1649"/>
    <w:rsid w:val="00EA168E"/>
    <w:rsid w:val="00EA16DF"/>
    <w:rsid w:val="00EA1895"/>
    <w:rsid w:val="00EA1E55"/>
    <w:rsid w:val="00EA20FF"/>
    <w:rsid w:val="00EA25C3"/>
    <w:rsid w:val="00EA27FC"/>
    <w:rsid w:val="00EA2FBD"/>
    <w:rsid w:val="00EA302A"/>
    <w:rsid w:val="00EA305D"/>
    <w:rsid w:val="00EA32B9"/>
    <w:rsid w:val="00EA3569"/>
    <w:rsid w:val="00EA3740"/>
    <w:rsid w:val="00EA3F82"/>
    <w:rsid w:val="00EA3F8E"/>
    <w:rsid w:val="00EA445A"/>
    <w:rsid w:val="00EA461F"/>
    <w:rsid w:val="00EA4ADB"/>
    <w:rsid w:val="00EA4E2A"/>
    <w:rsid w:val="00EA51A3"/>
    <w:rsid w:val="00EA5456"/>
    <w:rsid w:val="00EA54F1"/>
    <w:rsid w:val="00EA551A"/>
    <w:rsid w:val="00EA58F8"/>
    <w:rsid w:val="00EA5A6B"/>
    <w:rsid w:val="00EA5A74"/>
    <w:rsid w:val="00EA5E1F"/>
    <w:rsid w:val="00EA6074"/>
    <w:rsid w:val="00EA667F"/>
    <w:rsid w:val="00EA6992"/>
    <w:rsid w:val="00EA69ED"/>
    <w:rsid w:val="00EA6A53"/>
    <w:rsid w:val="00EA6D67"/>
    <w:rsid w:val="00EA7174"/>
    <w:rsid w:val="00EA7237"/>
    <w:rsid w:val="00EA72DA"/>
    <w:rsid w:val="00EA74BE"/>
    <w:rsid w:val="00EA7B93"/>
    <w:rsid w:val="00EA7BA7"/>
    <w:rsid w:val="00EB04A4"/>
    <w:rsid w:val="00EB05CE"/>
    <w:rsid w:val="00EB06F9"/>
    <w:rsid w:val="00EB070C"/>
    <w:rsid w:val="00EB089E"/>
    <w:rsid w:val="00EB0B2A"/>
    <w:rsid w:val="00EB0B8A"/>
    <w:rsid w:val="00EB0C65"/>
    <w:rsid w:val="00EB1073"/>
    <w:rsid w:val="00EB10D8"/>
    <w:rsid w:val="00EB112E"/>
    <w:rsid w:val="00EB1B62"/>
    <w:rsid w:val="00EB1C9A"/>
    <w:rsid w:val="00EB2070"/>
    <w:rsid w:val="00EB23E4"/>
    <w:rsid w:val="00EB25A3"/>
    <w:rsid w:val="00EB27A0"/>
    <w:rsid w:val="00EB27B5"/>
    <w:rsid w:val="00EB2C2B"/>
    <w:rsid w:val="00EB2D2E"/>
    <w:rsid w:val="00EB2F63"/>
    <w:rsid w:val="00EB319B"/>
    <w:rsid w:val="00EB322C"/>
    <w:rsid w:val="00EB35FD"/>
    <w:rsid w:val="00EB36A1"/>
    <w:rsid w:val="00EB4C18"/>
    <w:rsid w:val="00EB4FF3"/>
    <w:rsid w:val="00EB5463"/>
    <w:rsid w:val="00EB5711"/>
    <w:rsid w:val="00EB59DF"/>
    <w:rsid w:val="00EB5AC4"/>
    <w:rsid w:val="00EB5EE5"/>
    <w:rsid w:val="00EB6145"/>
    <w:rsid w:val="00EB657E"/>
    <w:rsid w:val="00EB672B"/>
    <w:rsid w:val="00EB687E"/>
    <w:rsid w:val="00EB687F"/>
    <w:rsid w:val="00EB6913"/>
    <w:rsid w:val="00EB6936"/>
    <w:rsid w:val="00EB6C84"/>
    <w:rsid w:val="00EB6E0D"/>
    <w:rsid w:val="00EB6F2C"/>
    <w:rsid w:val="00EB7343"/>
    <w:rsid w:val="00EB7512"/>
    <w:rsid w:val="00EB7D67"/>
    <w:rsid w:val="00EB7EB7"/>
    <w:rsid w:val="00EC00AB"/>
    <w:rsid w:val="00EC085D"/>
    <w:rsid w:val="00EC09C7"/>
    <w:rsid w:val="00EC0A69"/>
    <w:rsid w:val="00EC0C52"/>
    <w:rsid w:val="00EC12B0"/>
    <w:rsid w:val="00EC1489"/>
    <w:rsid w:val="00EC14E3"/>
    <w:rsid w:val="00EC1F5A"/>
    <w:rsid w:val="00EC2217"/>
    <w:rsid w:val="00EC23A7"/>
    <w:rsid w:val="00EC24A6"/>
    <w:rsid w:val="00EC25D5"/>
    <w:rsid w:val="00EC263F"/>
    <w:rsid w:val="00EC2B4F"/>
    <w:rsid w:val="00EC2E28"/>
    <w:rsid w:val="00EC357A"/>
    <w:rsid w:val="00EC36C2"/>
    <w:rsid w:val="00EC38B5"/>
    <w:rsid w:val="00EC3D58"/>
    <w:rsid w:val="00EC403B"/>
    <w:rsid w:val="00EC44BB"/>
    <w:rsid w:val="00EC49A6"/>
    <w:rsid w:val="00EC4D8A"/>
    <w:rsid w:val="00EC4F0F"/>
    <w:rsid w:val="00EC501D"/>
    <w:rsid w:val="00EC5345"/>
    <w:rsid w:val="00EC5976"/>
    <w:rsid w:val="00EC59E4"/>
    <w:rsid w:val="00EC5A2D"/>
    <w:rsid w:val="00EC5DFD"/>
    <w:rsid w:val="00EC6161"/>
    <w:rsid w:val="00EC61D0"/>
    <w:rsid w:val="00EC6504"/>
    <w:rsid w:val="00EC6C61"/>
    <w:rsid w:val="00EC6FFF"/>
    <w:rsid w:val="00EC706C"/>
    <w:rsid w:val="00EC75BD"/>
    <w:rsid w:val="00EC76F6"/>
    <w:rsid w:val="00EC770A"/>
    <w:rsid w:val="00EC7842"/>
    <w:rsid w:val="00ED0B9A"/>
    <w:rsid w:val="00ED0C14"/>
    <w:rsid w:val="00ED0C2B"/>
    <w:rsid w:val="00ED0DFF"/>
    <w:rsid w:val="00ED10C7"/>
    <w:rsid w:val="00ED1BA7"/>
    <w:rsid w:val="00ED1BAF"/>
    <w:rsid w:val="00ED20B5"/>
    <w:rsid w:val="00ED23F9"/>
    <w:rsid w:val="00ED25CE"/>
    <w:rsid w:val="00ED2711"/>
    <w:rsid w:val="00ED2857"/>
    <w:rsid w:val="00ED286D"/>
    <w:rsid w:val="00ED2BBD"/>
    <w:rsid w:val="00ED2FBD"/>
    <w:rsid w:val="00ED343F"/>
    <w:rsid w:val="00ED38EE"/>
    <w:rsid w:val="00ED38F0"/>
    <w:rsid w:val="00ED3A7C"/>
    <w:rsid w:val="00ED3D1C"/>
    <w:rsid w:val="00ED404C"/>
    <w:rsid w:val="00ED41A7"/>
    <w:rsid w:val="00ED4597"/>
    <w:rsid w:val="00ED45C3"/>
    <w:rsid w:val="00ED47B3"/>
    <w:rsid w:val="00ED4907"/>
    <w:rsid w:val="00ED4BC5"/>
    <w:rsid w:val="00ED4D9E"/>
    <w:rsid w:val="00ED500F"/>
    <w:rsid w:val="00ED593A"/>
    <w:rsid w:val="00ED5C4F"/>
    <w:rsid w:val="00ED5CCD"/>
    <w:rsid w:val="00ED5EDE"/>
    <w:rsid w:val="00ED5F80"/>
    <w:rsid w:val="00ED62AE"/>
    <w:rsid w:val="00ED7097"/>
    <w:rsid w:val="00ED7461"/>
    <w:rsid w:val="00ED7512"/>
    <w:rsid w:val="00ED79A4"/>
    <w:rsid w:val="00ED7DCC"/>
    <w:rsid w:val="00ED7E3C"/>
    <w:rsid w:val="00EE019B"/>
    <w:rsid w:val="00EE029C"/>
    <w:rsid w:val="00EE034A"/>
    <w:rsid w:val="00EE0854"/>
    <w:rsid w:val="00EE0A94"/>
    <w:rsid w:val="00EE0D1F"/>
    <w:rsid w:val="00EE0D71"/>
    <w:rsid w:val="00EE11B9"/>
    <w:rsid w:val="00EE1E88"/>
    <w:rsid w:val="00EE1FEB"/>
    <w:rsid w:val="00EE2258"/>
    <w:rsid w:val="00EE2719"/>
    <w:rsid w:val="00EE28CC"/>
    <w:rsid w:val="00EE2AD4"/>
    <w:rsid w:val="00EE2B47"/>
    <w:rsid w:val="00EE2C0E"/>
    <w:rsid w:val="00EE2CCA"/>
    <w:rsid w:val="00EE2DB9"/>
    <w:rsid w:val="00EE2DC0"/>
    <w:rsid w:val="00EE2EC7"/>
    <w:rsid w:val="00EE303C"/>
    <w:rsid w:val="00EE332B"/>
    <w:rsid w:val="00EE3457"/>
    <w:rsid w:val="00EE3698"/>
    <w:rsid w:val="00EE38D3"/>
    <w:rsid w:val="00EE394F"/>
    <w:rsid w:val="00EE39D5"/>
    <w:rsid w:val="00EE3CC6"/>
    <w:rsid w:val="00EE3EBB"/>
    <w:rsid w:val="00EE405E"/>
    <w:rsid w:val="00EE4431"/>
    <w:rsid w:val="00EE47C6"/>
    <w:rsid w:val="00EE4953"/>
    <w:rsid w:val="00EE4C68"/>
    <w:rsid w:val="00EE52DE"/>
    <w:rsid w:val="00EE5780"/>
    <w:rsid w:val="00EE58D6"/>
    <w:rsid w:val="00EE59AF"/>
    <w:rsid w:val="00EE6305"/>
    <w:rsid w:val="00EE64E0"/>
    <w:rsid w:val="00EE6618"/>
    <w:rsid w:val="00EE66B3"/>
    <w:rsid w:val="00EE684C"/>
    <w:rsid w:val="00EE6C5C"/>
    <w:rsid w:val="00EE6C81"/>
    <w:rsid w:val="00EE73CA"/>
    <w:rsid w:val="00EE7725"/>
    <w:rsid w:val="00EE7899"/>
    <w:rsid w:val="00EE78F4"/>
    <w:rsid w:val="00EE7B79"/>
    <w:rsid w:val="00EF0640"/>
    <w:rsid w:val="00EF0730"/>
    <w:rsid w:val="00EF0789"/>
    <w:rsid w:val="00EF0BAE"/>
    <w:rsid w:val="00EF0DBB"/>
    <w:rsid w:val="00EF0F3D"/>
    <w:rsid w:val="00EF103D"/>
    <w:rsid w:val="00EF1275"/>
    <w:rsid w:val="00EF1969"/>
    <w:rsid w:val="00EF1AD9"/>
    <w:rsid w:val="00EF1CBA"/>
    <w:rsid w:val="00EF2102"/>
    <w:rsid w:val="00EF26F8"/>
    <w:rsid w:val="00EF27BF"/>
    <w:rsid w:val="00EF2EE1"/>
    <w:rsid w:val="00EF30D3"/>
    <w:rsid w:val="00EF3450"/>
    <w:rsid w:val="00EF3540"/>
    <w:rsid w:val="00EF3736"/>
    <w:rsid w:val="00EF37EC"/>
    <w:rsid w:val="00EF3AAD"/>
    <w:rsid w:val="00EF402A"/>
    <w:rsid w:val="00EF4323"/>
    <w:rsid w:val="00EF45E4"/>
    <w:rsid w:val="00EF4887"/>
    <w:rsid w:val="00EF4A05"/>
    <w:rsid w:val="00EF4D27"/>
    <w:rsid w:val="00EF4D40"/>
    <w:rsid w:val="00EF5377"/>
    <w:rsid w:val="00EF5513"/>
    <w:rsid w:val="00EF5579"/>
    <w:rsid w:val="00EF5625"/>
    <w:rsid w:val="00EF59B5"/>
    <w:rsid w:val="00EF5A6C"/>
    <w:rsid w:val="00EF5BF2"/>
    <w:rsid w:val="00EF61B1"/>
    <w:rsid w:val="00EF6535"/>
    <w:rsid w:val="00EF66D6"/>
    <w:rsid w:val="00EF6E59"/>
    <w:rsid w:val="00EF700A"/>
    <w:rsid w:val="00EF73AD"/>
    <w:rsid w:val="00EF7431"/>
    <w:rsid w:val="00EF761D"/>
    <w:rsid w:val="00EF78DC"/>
    <w:rsid w:val="00EF79CC"/>
    <w:rsid w:val="00EF7FCE"/>
    <w:rsid w:val="00F0030D"/>
    <w:rsid w:val="00F0042B"/>
    <w:rsid w:val="00F0044B"/>
    <w:rsid w:val="00F00881"/>
    <w:rsid w:val="00F00D34"/>
    <w:rsid w:val="00F00FF2"/>
    <w:rsid w:val="00F012DF"/>
    <w:rsid w:val="00F01436"/>
    <w:rsid w:val="00F014EF"/>
    <w:rsid w:val="00F015E1"/>
    <w:rsid w:val="00F01733"/>
    <w:rsid w:val="00F0176C"/>
    <w:rsid w:val="00F018FF"/>
    <w:rsid w:val="00F01BED"/>
    <w:rsid w:val="00F01EEC"/>
    <w:rsid w:val="00F02111"/>
    <w:rsid w:val="00F021A4"/>
    <w:rsid w:val="00F02343"/>
    <w:rsid w:val="00F02669"/>
    <w:rsid w:val="00F027DA"/>
    <w:rsid w:val="00F02E88"/>
    <w:rsid w:val="00F03F01"/>
    <w:rsid w:val="00F04154"/>
    <w:rsid w:val="00F04687"/>
    <w:rsid w:val="00F04AF4"/>
    <w:rsid w:val="00F05356"/>
    <w:rsid w:val="00F056CA"/>
    <w:rsid w:val="00F05F1B"/>
    <w:rsid w:val="00F06011"/>
    <w:rsid w:val="00F063F8"/>
    <w:rsid w:val="00F065C1"/>
    <w:rsid w:val="00F06667"/>
    <w:rsid w:val="00F066E1"/>
    <w:rsid w:val="00F06AC0"/>
    <w:rsid w:val="00F06AC5"/>
    <w:rsid w:val="00F06C3F"/>
    <w:rsid w:val="00F06CF9"/>
    <w:rsid w:val="00F06D2B"/>
    <w:rsid w:val="00F07190"/>
    <w:rsid w:val="00F0725F"/>
    <w:rsid w:val="00F0726B"/>
    <w:rsid w:val="00F07321"/>
    <w:rsid w:val="00F07642"/>
    <w:rsid w:val="00F0796E"/>
    <w:rsid w:val="00F10876"/>
    <w:rsid w:val="00F10A0A"/>
    <w:rsid w:val="00F10C6F"/>
    <w:rsid w:val="00F10D46"/>
    <w:rsid w:val="00F10E62"/>
    <w:rsid w:val="00F1116C"/>
    <w:rsid w:val="00F11C9A"/>
    <w:rsid w:val="00F11DC1"/>
    <w:rsid w:val="00F11E47"/>
    <w:rsid w:val="00F121C9"/>
    <w:rsid w:val="00F12537"/>
    <w:rsid w:val="00F1254E"/>
    <w:rsid w:val="00F1269C"/>
    <w:rsid w:val="00F12807"/>
    <w:rsid w:val="00F1289F"/>
    <w:rsid w:val="00F13452"/>
    <w:rsid w:val="00F139F1"/>
    <w:rsid w:val="00F13BF0"/>
    <w:rsid w:val="00F13FA2"/>
    <w:rsid w:val="00F14023"/>
    <w:rsid w:val="00F14246"/>
    <w:rsid w:val="00F14248"/>
    <w:rsid w:val="00F14446"/>
    <w:rsid w:val="00F1446A"/>
    <w:rsid w:val="00F14EDA"/>
    <w:rsid w:val="00F153AB"/>
    <w:rsid w:val="00F153D6"/>
    <w:rsid w:val="00F153E2"/>
    <w:rsid w:val="00F155A2"/>
    <w:rsid w:val="00F158AE"/>
    <w:rsid w:val="00F16157"/>
    <w:rsid w:val="00F16220"/>
    <w:rsid w:val="00F1628F"/>
    <w:rsid w:val="00F16498"/>
    <w:rsid w:val="00F16545"/>
    <w:rsid w:val="00F1682E"/>
    <w:rsid w:val="00F16A9E"/>
    <w:rsid w:val="00F16C4C"/>
    <w:rsid w:val="00F16E5F"/>
    <w:rsid w:val="00F16FCA"/>
    <w:rsid w:val="00F17146"/>
    <w:rsid w:val="00F175FF"/>
    <w:rsid w:val="00F17BD3"/>
    <w:rsid w:val="00F17C9D"/>
    <w:rsid w:val="00F17D93"/>
    <w:rsid w:val="00F17F93"/>
    <w:rsid w:val="00F203F2"/>
    <w:rsid w:val="00F21643"/>
    <w:rsid w:val="00F21677"/>
    <w:rsid w:val="00F21753"/>
    <w:rsid w:val="00F21AA1"/>
    <w:rsid w:val="00F22449"/>
    <w:rsid w:val="00F22CE4"/>
    <w:rsid w:val="00F2307A"/>
    <w:rsid w:val="00F23185"/>
    <w:rsid w:val="00F23502"/>
    <w:rsid w:val="00F23872"/>
    <w:rsid w:val="00F23E51"/>
    <w:rsid w:val="00F23FC8"/>
    <w:rsid w:val="00F23FDF"/>
    <w:rsid w:val="00F2436A"/>
    <w:rsid w:val="00F243C0"/>
    <w:rsid w:val="00F244F6"/>
    <w:rsid w:val="00F24BF7"/>
    <w:rsid w:val="00F24F0D"/>
    <w:rsid w:val="00F258CB"/>
    <w:rsid w:val="00F25C2F"/>
    <w:rsid w:val="00F25D33"/>
    <w:rsid w:val="00F25F41"/>
    <w:rsid w:val="00F264FC"/>
    <w:rsid w:val="00F269F8"/>
    <w:rsid w:val="00F26B2E"/>
    <w:rsid w:val="00F273F7"/>
    <w:rsid w:val="00F274A7"/>
    <w:rsid w:val="00F2776E"/>
    <w:rsid w:val="00F279BA"/>
    <w:rsid w:val="00F300A7"/>
    <w:rsid w:val="00F30457"/>
    <w:rsid w:val="00F305CB"/>
    <w:rsid w:val="00F308CF"/>
    <w:rsid w:val="00F30D3B"/>
    <w:rsid w:val="00F30E80"/>
    <w:rsid w:val="00F31316"/>
    <w:rsid w:val="00F31351"/>
    <w:rsid w:val="00F31C2D"/>
    <w:rsid w:val="00F31EC7"/>
    <w:rsid w:val="00F320CF"/>
    <w:rsid w:val="00F3216C"/>
    <w:rsid w:val="00F32381"/>
    <w:rsid w:val="00F324A0"/>
    <w:rsid w:val="00F324F1"/>
    <w:rsid w:val="00F32C7F"/>
    <w:rsid w:val="00F32E95"/>
    <w:rsid w:val="00F32F3C"/>
    <w:rsid w:val="00F32F49"/>
    <w:rsid w:val="00F3326B"/>
    <w:rsid w:val="00F333CA"/>
    <w:rsid w:val="00F33939"/>
    <w:rsid w:val="00F3394B"/>
    <w:rsid w:val="00F33B13"/>
    <w:rsid w:val="00F33BBD"/>
    <w:rsid w:val="00F33D09"/>
    <w:rsid w:val="00F341C7"/>
    <w:rsid w:val="00F342BB"/>
    <w:rsid w:val="00F344BC"/>
    <w:rsid w:val="00F345E6"/>
    <w:rsid w:val="00F34811"/>
    <w:rsid w:val="00F349C4"/>
    <w:rsid w:val="00F34A7A"/>
    <w:rsid w:val="00F34BDD"/>
    <w:rsid w:val="00F35050"/>
    <w:rsid w:val="00F3516F"/>
    <w:rsid w:val="00F3580C"/>
    <w:rsid w:val="00F35B24"/>
    <w:rsid w:val="00F35B6B"/>
    <w:rsid w:val="00F35D2F"/>
    <w:rsid w:val="00F35D3A"/>
    <w:rsid w:val="00F36267"/>
    <w:rsid w:val="00F363FA"/>
    <w:rsid w:val="00F3651A"/>
    <w:rsid w:val="00F3679F"/>
    <w:rsid w:val="00F369E6"/>
    <w:rsid w:val="00F36E60"/>
    <w:rsid w:val="00F36F3F"/>
    <w:rsid w:val="00F37068"/>
    <w:rsid w:val="00F37482"/>
    <w:rsid w:val="00F37827"/>
    <w:rsid w:val="00F3792F"/>
    <w:rsid w:val="00F37BE8"/>
    <w:rsid w:val="00F37F9C"/>
    <w:rsid w:val="00F4078F"/>
    <w:rsid w:val="00F407D2"/>
    <w:rsid w:val="00F407F1"/>
    <w:rsid w:val="00F40A52"/>
    <w:rsid w:val="00F40B14"/>
    <w:rsid w:val="00F40BA0"/>
    <w:rsid w:val="00F40D82"/>
    <w:rsid w:val="00F40DB6"/>
    <w:rsid w:val="00F40F97"/>
    <w:rsid w:val="00F410DE"/>
    <w:rsid w:val="00F424C0"/>
    <w:rsid w:val="00F42887"/>
    <w:rsid w:val="00F42B0E"/>
    <w:rsid w:val="00F42E84"/>
    <w:rsid w:val="00F42FDE"/>
    <w:rsid w:val="00F4361C"/>
    <w:rsid w:val="00F43654"/>
    <w:rsid w:val="00F4393C"/>
    <w:rsid w:val="00F43BDC"/>
    <w:rsid w:val="00F43CA0"/>
    <w:rsid w:val="00F43D50"/>
    <w:rsid w:val="00F43E42"/>
    <w:rsid w:val="00F43EBE"/>
    <w:rsid w:val="00F44247"/>
    <w:rsid w:val="00F442CB"/>
    <w:rsid w:val="00F442DA"/>
    <w:rsid w:val="00F44336"/>
    <w:rsid w:val="00F443E1"/>
    <w:rsid w:val="00F44595"/>
    <w:rsid w:val="00F44A17"/>
    <w:rsid w:val="00F44A71"/>
    <w:rsid w:val="00F44BAA"/>
    <w:rsid w:val="00F44BF7"/>
    <w:rsid w:val="00F44E6B"/>
    <w:rsid w:val="00F44FB2"/>
    <w:rsid w:val="00F450EC"/>
    <w:rsid w:val="00F45143"/>
    <w:rsid w:val="00F4531F"/>
    <w:rsid w:val="00F45473"/>
    <w:rsid w:val="00F45563"/>
    <w:rsid w:val="00F45571"/>
    <w:rsid w:val="00F45620"/>
    <w:rsid w:val="00F458BB"/>
    <w:rsid w:val="00F45B29"/>
    <w:rsid w:val="00F45BE8"/>
    <w:rsid w:val="00F46326"/>
    <w:rsid w:val="00F46489"/>
    <w:rsid w:val="00F46558"/>
    <w:rsid w:val="00F46A14"/>
    <w:rsid w:val="00F46C2F"/>
    <w:rsid w:val="00F473DF"/>
    <w:rsid w:val="00F47458"/>
    <w:rsid w:val="00F47459"/>
    <w:rsid w:val="00F478AB"/>
    <w:rsid w:val="00F47970"/>
    <w:rsid w:val="00F47A83"/>
    <w:rsid w:val="00F501E7"/>
    <w:rsid w:val="00F502EC"/>
    <w:rsid w:val="00F50A10"/>
    <w:rsid w:val="00F51265"/>
    <w:rsid w:val="00F513CE"/>
    <w:rsid w:val="00F520A6"/>
    <w:rsid w:val="00F525E9"/>
    <w:rsid w:val="00F52661"/>
    <w:rsid w:val="00F52E36"/>
    <w:rsid w:val="00F52FD4"/>
    <w:rsid w:val="00F5321B"/>
    <w:rsid w:val="00F53388"/>
    <w:rsid w:val="00F53767"/>
    <w:rsid w:val="00F53B80"/>
    <w:rsid w:val="00F53DCF"/>
    <w:rsid w:val="00F5479E"/>
    <w:rsid w:val="00F54BCC"/>
    <w:rsid w:val="00F54E82"/>
    <w:rsid w:val="00F5575E"/>
    <w:rsid w:val="00F55DCF"/>
    <w:rsid w:val="00F55F70"/>
    <w:rsid w:val="00F566DF"/>
    <w:rsid w:val="00F566E3"/>
    <w:rsid w:val="00F56903"/>
    <w:rsid w:val="00F56AC7"/>
    <w:rsid w:val="00F56D5E"/>
    <w:rsid w:val="00F572C7"/>
    <w:rsid w:val="00F573A1"/>
    <w:rsid w:val="00F5745E"/>
    <w:rsid w:val="00F579C5"/>
    <w:rsid w:val="00F57A29"/>
    <w:rsid w:val="00F57E42"/>
    <w:rsid w:val="00F57EB2"/>
    <w:rsid w:val="00F57F7C"/>
    <w:rsid w:val="00F57FB7"/>
    <w:rsid w:val="00F601FD"/>
    <w:rsid w:val="00F6034B"/>
    <w:rsid w:val="00F603D0"/>
    <w:rsid w:val="00F6040A"/>
    <w:rsid w:val="00F605A4"/>
    <w:rsid w:val="00F60AA8"/>
    <w:rsid w:val="00F60D6E"/>
    <w:rsid w:val="00F613BF"/>
    <w:rsid w:val="00F61488"/>
    <w:rsid w:val="00F61611"/>
    <w:rsid w:val="00F6164E"/>
    <w:rsid w:val="00F61AC9"/>
    <w:rsid w:val="00F61D11"/>
    <w:rsid w:val="00F62115"/>
    <w:rsid w:val="00F6231A"/>
    <w:rsid w:val="00F627A1"/>
    <w:rsid w:val="00F629B8"/>
    <w:rsid w:val="00F62B4D"/>
    <w:rsid w:val="00F635E4"/>
    <w:rsid w:val="00F63628"/>
    <w:rsid w:val="00F63A93"/>
    <w:rsid w:val="00F63D61"/>
    <w:rsid w:val="00F64197"/>
    <w:rsid w:val="00F64358"/>
    <w:rsid w:val="00F648FB"/>
    <w:rsid w:val="00F64D41"/>
    <w:rsid w:val="00F64E70"/>
    <w:rsid w:val="00F65002"/>
    <w:rsid w:val="00F65163"/>
    <w:rsid w:val="00F651A6"/>
    <w:rsid w:val="00F65278"/>
    <w:rsid w:val="00F65360"/>
    <w:rsid w:val="00F6548E"/>
    <w:rsid w:val="00F654BF"/>
    <w:rsid w:val="00F65B91"/>
    <w:rsid w:val="00F65DA2"/>
    <w:rsid w:val="00F6621A"/>
    <w:rsid w:val="00F66549"/>
    <w:rsid w:val="00F6672C"/>
    <w:rsid w:val="00F66844"/>
    <w:rsid w:val="00F66911"/>
    <w:rsid w:val="00F66A68"/>
    <w:rsid w:val="00F66E9F"/>
    <w:rsid w:val="00F66F2A"/>
    <w:rsid w:val="00F66FCE"/>
    <w:rsid w:val="00F67007"/>
    <w:rsid w:val="00F675A7"/>
    <w:rsid w:val="00F67869"/>
    <w:rsid w:val="00F67A8B"/>
    <w:rsid w:val="00F67BE6"/>
    <w:rsid w:val="00F67D38"/>
    <w:rsid w:val="00F70400"/>
    <w:rsid w:val="00F70590"/>
    <w:rsid w:val="00F70737"/>
    <w:rsid w:val="00F7081B"/>
    <w:rsid w:val="00F70B1B"/>
    <w:rsid w:val="00F70D64"/>
    <w:rsid w:val="00F70E8F"/>
    <w:rsid w:val="00F70E90"/>
    <w:rsid w:val="00F711A5"/>
    <w:rsid w:val="00F711C4"/>
    <w:rsid w:val="00F7126C"/>
    <w:rsid w:val="00F71856"/>
    <w:rsid w:val="00F718A6"/>
    <w:rsid w:val="00F71A43"/>
    <w:rsid w:val="00F71BCD"/>
    <w:rsid w:val="00F71CC3"/>
    <w:rsid w:val="00F7256E"/>
    <w:rsid w:val="00F7273F"/>
    <w:rsid w:val="00F72B64"/>
    <w:rsid w:val="00F7307B"/>
    <w:rsid w:val="00F7336B"/>
    <w:rsid w:val="00F73435"/>
    <w:rsid w:val="00F7349C"/>
    <w:rsid w:val="00F7381B"/>
    <w:rsid w:val="00F73899"/>
    <w:rsid w:val="00F738B9"/>
    <w:rsid w:val="00F73CF7"/>
    <w:rsid w:val="00F73DA6"/>
    <w:rsid w:val="00F73F3B"/>
    <w:rsid w:val="00F740E9"/>
    <w:rsid w:val="00F7456F"/>
    <w:rsid w:val="00F7504C"/>
    <w:rsid w:val="00F75710"/>
    <w:rsid w:val="00F75750"/>
    <w:rsid w:val="00F75820"/>
    <w:rsid w:val="00F759F5"/>
    <w:rsid w:val="00F75A24"/>
    <w:rsid w:val="00F75F78"/>
    <w:rsid w:val="00F76062"/>
    <w:rsid w:val="00F761E0"/>
    <w:rsid w:val="00F7630A"/>
    <w:rsid w:val="00F7639F"/>
    <w:rsid w:val="00F763C2"/>
    <w:rsid w:val="00F76564"/>
    <w:rsid w:val="00F76727"/>
    <w:rsid w:val="00F76793"/>
    <w:rsid w:val="00F767BA"/>
    <w:rsid w:val="00F76853"/>
    <w:rsid w:val="00F768A1"/>
    <w:rsid w:val="00F769CF"/>
    <w:rsid w:val="00F769E0"/>
    <w:rsid w:val="00F76A40"/>
    <w:rsid w:val="00F76DDB"/>
    <w:rsid w:val="00F76F8C"/>
    <w:rsid w:val="00F76FED"/>
    <w:rsid w:val="00F7702F"/>
    <w:rsid w:val="00F7731F"/>
    <w:rsid w:val="00F77751"/>
    <w:rsid w:val="00F804B2"/>
    <w:rsid w:val="00F808B5"/>
    <w:rsid w:val="00F80A02"/>
    <w:rsid w:val="00F8130E"/>
    <w:rsid w:val="00F8138B"/>
    <w:rsid w:val="00F81413"/>
    <w:rsid w:val="00F816F1"/>
    <w:rsid w:val="00F8180D"/>
    <w:rsid w:val="00F81D22"/>
    <w:rsid w:val="00F81FAF"/>
    <w:rsid w:val="00F82126"/>
    <w:rsid w:val="00F8231F"/>
    <w:rsid w:val="00F824D1"/>
    <w:rsid w:val="00F828FB"/>
    <w:rsid w:val="00F82EB5"/>
    <w:rsid w:val="00F83097"/>
    <w:rsid w:val="00F830DA"/>
    <w:rsid w:val="00F8310B"/>
    <w:rsid w:val="00F83149"/>
    <w:rsid w:val="00F838DB"/>
    <w:rsid w:val="00F83BB5"/>
    <w:rsid w:val="00F83D61"/>
    <w:rsid w:val="00F83EFE"/>
    <w:rsid w:val="00F84180"/>
    <w:rsid w:val="00F841B5"/>
    <w:rsid w:val="00F84312"/>
    <w:rsid w:val="00F848F9"/>
    <w:rsid w:val="00F84E03"/>
    <w:rsid w:val="00F85118"/>
    <w:rsid w:val="00F85216"/>
    <w:rsid w:val="00F85459"/>
    <w:rsid w:val="00F85790"/>
    <w:rsid w:val="00F861D0"/>
    <w:rsid w:val="00F864F9"/>
    <w:rsid w:val="00F86E39"/>
    <w:rsid w:val="00F873CB"/>
    <w:rsid w:val="00F874B7"/>
    <w:rsid w:val="00F875A7"/>
    <w:rsid w:val="00F878F4"/>
    <w:rsid w:val="00F87B71"/>
    <w:rsid w:val="00F87FEC"/>
    <w:rsid w:val="00F90011"/>
    <w:rsid w:val="00F901EB"/>
    <w:rsid w:val="00F90393"/>
    <w:rsid w:val="00F90530"/>
    <w:rsid w:val="00F90A51"/>
    <w:rsid w:val="00F90B68"/>
    <w:rsid w:val="00F9167B"/>
    <w:rsid w:val="00F91855"/>
    <w:rsid w:val="00F91856"/>
    <w:rsid w:val="00F918B8"/>
    <w:rsid w:val="00F91918"/>
    <w:rsid w:val="00F91F21"/>
    <w:rsid w:val="00F9216F"/>
    <w:rsid w:val="00F92F2E"/>
    <w:rsid w:val="00F9307C"/>
    <w:rsid w:val="00F93291"/>
    <w:rsid w:val="00F935C7"/>
    <w:rsid w:val="00F93669"/>
    <w:rsid w:val="00F9442A"/>
    <w:rsid w:val="00F947C8"/>
    <w:rsid w:val="00F94A18"/>
    <w:rsid w:val="00F94C90"/>
    <w:rsid w:val="00F951BC"/>
    <w:rsid w:val="00F9520B"/>
    <w:rsid w:val="00F9522C"/>
    <w:rsid w:val="00F95454"/>
    <w:rsid w:val="00F954BB"/>
    <w:rsid w:val="00F95726"/>
    <w:rsid w:val="00F95736"/>
    <w:rsid w:val="00F959BB"/>
    <w:rsid w:val="00F95AD8"/>
    <w:rsid w:val="00F95BEC"/>
    <w:rsid w:val="00F95EAE"/>
    <w:rsid w:val="00F9666C"/>
    <w:rsid w:val="00F968C8"/>
    <w:rsid w:val="00F96D6C"/>
    <w:rsid w:val="00F973B1"/>
    <w:rsid w:val="00F973DD"/>
    <w:rsid w:val="00F9761A"/>
    <w:rsid w:val="00F97868"/>
    <w:rsid w:val="00F9795D"/>
    <w:rsid w:val="00F979CF"/>
    <w:rsid w:val="00F97DF3"/>
    <w:rsid w:val="00F97E1E"/>
    <w:rsid w:val="00F97E99"/>
    <w:rsid w:val="00FA00E7"/>
    <w:rsid w:val="00FA00F7"/>
    <w:rsid w:val="00FA017A"/>
    <w:rsid w:val="00FA04FD"/>
    <w:rsid w:val="00FA09FF"/>
    <w:rsid w:val="00FA0A33"/>
    <w:rsid w:val="00FA0BF0"/>
    <w:rsid w:val="00FA0EEA"/>
    <w:rsid w:val="00FA10E7"/>
    <w:rsid w:val="00FA12F5"/>
    <w:rsid w:val="00FA14E7"/>
    <w:rsid w:val="00FA2159"/>
    <w:rsid w:val="00FA2A5C"/>
    <w:rsid w:val="00FA2DE0"/>
    <w:rsid w:val="00FA3306"/>
    <w:rsid w:val="00FA330F"/>
    <w:rsid w:val="00FA3406"/>
    <w:rsid w:val="00FA36E2"/>
    <w:rsid w:val="00FA37A1"/>
    <w:rsid w:val="00FA3A11"/>
    <w:rsid w:val="00FA3C7D"/>
    <w:rsid w:val="00FA3E07"/>
    <w:rsid w:val="00FA3E21"/>
    <w:rsid w:val="00FA429A"/>
    <w:rsid w:val="00FA4976"/>
    <w:rsid w:val="00FA499D"/>
    <w:rsid w:val="00FA49A2"/>
    <w:rsid w:val="00FA4D58"/>
    <w:rsid w:val="00FA5069"/>
    <w:rsid w:val="00FA50DF"/>
    <w:rsid w:val="00FA5288"/>
    <w:rsid w:val="00FA5481"/>
    <w:rsid w:val="00FA54D8"/>
    <w:rsid w:val="00FA5523"/>
    <w:rsid w:val="00FA57C4"/>
    <w:rsid w:val="00FA5979"/>
    <w:rsid w:val="00FA5BDF"/>
    <w:rsid w:val="00FA5E8F"/>
    <w:rsid w:val="00FA6849"/>
    <w:rsid w:val="00FA690F"/>
    <w:rsid w:val="00FA6CD3"/>
    <w:rsid w:val="00FA6EEB"/>
    <w:rsid w:val="00FA7314"/>
    <w:rsid w:val="00FA7486"/>
    <w:rsid w:val="00FA751B"/>
    <w:rsid w:val="00FA7A5B"/>
    <w:rsid w:val="00FA7AD3"/>
    <w:rsid w:val="00FA7BD5"/>
    <w:rsid w:val="00FA7C67"/>
    <w:rsid w:val="00FA7D3C"/>
    <w:rsid w:val="00FA7D5A"/>
    <w:rsid w:val="00FB09E9"/>
    <w:rsid w:val="00FB0A8F"/>
    <w:rsid w:val="00FB0AE3"/>
    <w:rsid w:val="00FB0E73"/>
    <w:rsid w:val="00FB1130"/>
    <w:rsid w:val="00FB1225"/>
    <w:rsid w:val="00FB124E"/>
    <w:rsid w:val="00FB12CD"/>
    <w:rsid w:val="00FB14EB"/>
    <w:rsid w:val="00FB175B"/>
    <w:rsid w:val="00FB17AB"/>
    <w:rsid w:val="00FB17B0"/>
    <w:rsid w:val="00FB1E2C"/>
    <w:rsid w:val="00FB20A0"/>
    <w:rsid w:val="00FB21B6"/>
    <w:rsid w:val="00FB2334"/>
    <w:rsid w:val="00FB2659"/>
    <w:rsid w:val="00FB2E6B"/>
    <w:rsid w:val="00FB3063"/>
    <w:rsid w:val="00FB336F"/>
    <w:rsid w:val="00FB38EE"/>
    <w:rsid w:val="00FB43B5"/>
    <w:rsid w:val="00FB443A"/>
    <w:rsid w:val="00FB48F2"/>
    <w:rsid w:val="00FB4D8B"/>
    <w:rsid w:val="00FB56A1"/>
    <w:rsid w:val="00FB57E1"/>
    <w:rsid w:val="00FB57F1"/>
    <w:rsid w:val="00FB65A8"/>
    <w:rsid w:val="00FB691B"/>
    <w:rsid w:val="00FB698F"/>
    <w:rsid w:val="00FB69AB"/>
    <w:rsid w:val="00FB6B2F"/>
    <w:rsid w:val="00FB6BE3"/>
    <w:rsid w:val="00FB6D34"/>
    <w:rsid w:val="00FB6FBF"/>
    <w:rsid w:val="00FB7094"/>
    <w:rsid w:val="00FB70CD"/>
    <w:rsid w:val="00FB7181"/>
    <w:rsid w:val="00FB71D8"/>
    <w:rsid w:val="00FB7312"/>
    <w:rsid w:val="00FB7374"/>
    <w:rsid w:val="00FB737D"/>
    <w:rsid w:val="00FB7F57"/>
    <w:rsid w:val="00FB7F70"/>
    <w:rsid w:val="00FC0352"/>
    <w:rsid w:val="00FC03DD"/>
    <w:rsid w:val="00FC0DF4"/>
    <w:rsid w:val="00FC0EFC"/>
    <w:rsid w:val="00FC1181"/>
    <w:rsid w:val="00FC1288"/>
    <w:rsid w:val="00FC1385"/>
    <w:rsid w:val="00FC1394"/>
    <w:rsid w:val="00FC14AB"/>
    <w:rsid w:val="00FC161F"/>
    <w:rsid w:val="00FC174B"/>
    <w:rsid w:val="00FC1ADB"/>
    <w:rsid w:val="00FC1B65"/>
    <w:rsid w:val="00FC1C28"/>
    <w:rsid w:val="00FC21FC"/>
    <w:rsid w:val="00FC2481"/>
    <w:rsid w:val="00FC263F"/>
    <w:rsid w:val="00FC296B"/>
    <w:rsid w:val="00FC2A71"/>
    <w:rsid w:val="00FC2D3D"/>
    <w:rsid w:val="00FC314A"/>
    <w:rsid w:val="00FC3924"/>
    <w:rsid w:val="00FC3BD6"/>
    <w:rsid w:val="00FC3D69"/>
    <w:rsid w:val="00FC3E4B"/>
    <w:rsid w:val="00FC3FC4"/>
    <w:rsid w:val="00FC4240"/>
    <w:rsid w:val="00FC483E"/>
    <w:rsid w:val="00FC4AF0"/>
    <w:rsid w:val="00FC4BA2"/>
    <w:rsid w:val="00FC56C3"/>
    <w:rsid w:val="00FC588B"/>
    <w:rsid w:val="00FC59C1"/>
    <w:rsid w:val="00FC5AF9"/>
    <w:rsid w:val="00FC5C9C"/>
    <w:rsid w:val="00FC5D01"/>
    <w:rsid w:val="00FC5DAF"/>
    <w:rsid w:val="00FC5F5F"/>
    <w:rsid w:val="00FC6044"/>
    <w:rsid w:val="00FC6076"/>
    <w:rsid w:val="00FC607D"/>
    <w:rsid w:val="00FC65C6"/>
    <w:rsid w:val="00FC6884"/>
    <w:rsid w:val="00FC6CB2"/>
    <w:rsid w:val="00FC76E3"/>
    <w:rsid w:val="00FC779D"/>
    <w:rsid w:val="00FC796E"/>
    <w:rsid w:val="00FC7980"/>
    <w:rsid w:val="00FC7A65"/>
    <w:rsid w:val="00FC7C67"/>
    <w:rsid w:val="00FD0086"/>
    <w:rsid w:val="00FD05C6"/>
    <w:rsid w:val="00FD05D8"/>
    <w:rsid w:val="00FD0747"/>
    <w:rsid w:val="00FD0907"/>
    <w:rsid w:val="00FD0B41"/>
    <w:rsid w:val="00FD0B78"/>
    <w:rsid w:val="00FD0E54"/>
    <w:rsid w:val="00FD0F98"/>
    <w:rsid w:val="00FD128F"/>
    <w:rsid w:val="00FD17DE"/>
    <w:rsid w:val="00FD1981"/>
    <w:rsid w:val="00FD1BB3"/>
    <w:rsid w:val="00FD1F9E"/>
    <w:rsid w:val="00FD22A2"/>
    <w:rsid w:val="00FD2A27"/>
    <w:rsid w:val="00FD2CE2"/>
    <w:rsid w:val="00FD2FEA"/>
    <w:rsid w:val="00FD31E3"/>
    <w:rsid w:val="00FD3593"/>
    <w:rsid w:val="00FD377C"/>
    <w:rsid w:val="00FD3ADA"/>
    <w:rsid w:val="00FD3F9C"/>
    <w:rsid w:val="00FD40F9"/>
    <w:rsid w:val="00FD4436"/>
    <w:rsid w:val="00FD452C"/>
    <w:rsid w:val="00FD48C5"/>
    <w:rsid w:val="00FD4B3D"/>
    <w:rsid w:val="00FD4BF5"/>
    <w:rsid w:val="00FD501B"/>
    <w:rsid w:val="00FD5170"/>
    <w:rsid w:val="00FD518E"/>
    <w:rsid w:val="00FD555A"/>
    <w:rsid w:val="00FD58E5"/>
    <w:rsid w:val="00FD5B51"/>
    <w:rsid w:val="00FD5D44"/>
    <w:rsid w:val="00FD6388"/>
    <w:rsid w:val="00FD6574"/>
    <w:rsid w:val="00FD6C02"/>
    <w:rsid w:val="00FD70BB"/>
    <w:rsid w:val="00FD7270"/>
    <w:rsid w:val="00FD72A8"/>
    <w:rsid w:val="00FD74FA"/>
    <w:rsid w:val="00FD76BF"/>
    <w:rsid w:val="00FD7772"/>
    <w:rsid w:val="00FD7E5D"/>
    <w:rsid w:val="00FD7F03"/>
    <w:rsid w:val="00FE00E4"/>
    <w:rsid w:val="00FE014F"/>
    <w:rsid w:val="00FE02E1"/>
    <w:rsid w:val="00FE030C"/>
    <w:rsid w:val="00FE04A8"/>
    <w:rsid w:val="00FE062A"/>
    <w:rsid w:val="00FE07D4"/>
    <w:rsid w:val="00FE0BF0"/>
    <w:rsid w:val="00FE1012"/>
    <w:rsid w:val="00FE12E8"/>
    <w:rsid w:val="00FE1332"/>
    <w:rsid w:val="00FE13D9"/>
    <w:rsid w:val="00FE1490"/>
    <w:rsid w:val="00FE1560"/>
    <w:rsid w:val="00FE1576"/>
    <w:rsid w:val="00FE170E"/>
    <w:rsid w:val="00FE1A4E"/>
    <w:rsid w:val="00FE1B6F"/>
    <w:rsid w:val="00FE208D"/>
    <w:rsid w:val="00FE219D"/>
    <w:rsid w:val="00FE2305"/>
    <w:rsid w:val="00FE2639"/>
    <w:rsid w:val="00FE26D2"/>
    <w:rsid w:val="00FE287B"/>
    <w:rsid w:val="00FE2AFB"/>
    <w:rsid w:val="00FE2D0E"/>
    <w:rsid w:val="00FE2F1A"/>
    <w:rsid w:val="00FE3132"/>
    <w:rsid w:val="00FE3563"/>
    <w:rsid w:val="00FE35E5"/>
    <w:rsid w:val="00FE3884"/>
    <w:rsid w:val="00FE3BEB"/>
    <w:rsid w:val="00FE3C9C"/>
    <w:rsid w:val="00FE3D5A"/>
    <w:rsid w:val="00FE46A3"/>
    <w:rsid w:val="00FE46F2"/>
    <w:rsid w:val="00FE48F2"/>
    <w:rsid w:val="00FE4AE7"/>
    <w:rsid w:val="00FE5915"/>
    <w:rsid w:val="00FE5A7A"/>
    <w:rsid w:val="00FE5ACC"/>
    <w:rsid w:val="00FE5CE6"/>
    <w:rsid w:val="00FE5FB2"/>
    <w:rsid w:val="00FE6688"/>
    <w:rsid w:val="00FE6711"/>
    <w:rsid w:val="00FE68B8"/>
    <w:rsid w:val="00FE69A5"/>
    <w:rsid w:val="00FE6DC3"/>
    <w:rsid w:val="00FE6DC8"/>
    <w:rsid w:val="00FE7284"/>
    <w:rsid w:val="00FE7313"/>
    <w:rsid w:val="00FE7333"/>
    <w:rsid w:val="00FE7F26"/>
    <w:rsid w:val="00FF01EA"/>
    <w:rsid w:val="00FF0A23"/>
    <w:rsid w:val="00FF0E2A"/>
    <w:rsid w:val="00FF1495"/>
    <w:rsid w:val="00FF150B"/>
    <w:rsid w:val="00FF1617"/>
    <w:rsid w:val="00FF16A7"/>
    <w:rsid w:val="00FF1871"/>
    <w:rsid w:val="00FF1A2B"/>
    <w:rsid w:val="00FF1B7A"/>
    <w:rsid w:val="00FF1C72"/>
    <w:rsid w:val="00FF1F93"/>
    <w:rsid w:val="00FF1FAD"/>
    <w:rsid w:val="00FF216C"/>
    <w:rsid w:val="00FF2439"/>
    <w:rsid w:val="00FF285B"/>
    <w:rsid w:val="00FF288E"/>
    <w:rsid w:val="00FF289C"/>
    <w:rsid w:val="00FF2B00"/>
    <w:rsid w:val="00FF2D4A"/>
    <w:rsid w:val="00FF3640"/>
    <w:rsid w:val="00FF3671"/>
    <w:rsid w:val="00FF3A91"/>
    <w:rsid w:val="00FF3BD0"/>
    <w:rsid w:val="00FF3BE1"/>
    <w:rsid w:val="00FF3CDE"/>
    <w:rsid w:val="00FF464D"/>
    <w:rsid w:val="00FF489C"/>
    <w:rsid w:val="00FF4A94"/>
    <w:rsid w:val="00FF4AB8"/>
    <w:rsid w:val="00FF4ABD"/>
    <w:rsid w:val="00FF4BFE"/>
    <w:rsid w:val="00FF528F"/>
    <w:rsid w:val="00FF5365"/>
    <w:rsid w:val="00FF584D"/>
    <w:rsid w:val="00FF5A35"/>
    <w:rsid w:val="00FF5DFD"/>
    <w:rsid w:val="00FF5F52"/>
    <w:rsid w:val="00FF625E"/>
    <w:rsid w:val="00FF654D"/>
    <w:rsid w:val="00FF6E76"/>
    <w:rsid w:val="00FF7049"/>
    <w:rsid w:val="00FF71E2"/>
    <w:rsid w:val="00FF726F"/>
    <w:rsid w:val="00FF7386"/>
    <w:rsid w:val="00FF73E5"/>
    <w:rsid w:val="00FF7524"/>
    <w:rsid w:val="00FF7842"/>
    <w:rsid w:val="00FF7B85"/>
    <w:rsid w:val="00FF7EB8"/>
    <w:rsid w:val="014A9AA6"/>
    <w:rsid w:val="0172898A"/>
    <w:rsid w:val="02C39EE2"/>
    <w:rsid w:val="02CA43F3"/>
    <w:rsid w:val="02CB6C4F"/>
    <w:rsid w:val="02D21F39"/>
    <w:rsid w:val="02EB8A0E"/>
    <w:rsid w:val="031BB086"/>
    <w:rsid w:val="034DA219"/>
    <w:rsid w:val="046F2614"/>
    <w:rsid w:val="051002AC"/>
    <w:rsid w:val="05D29510"/>
    <w:rsid w:val="06963F14"/>
    <w:rsid w:val="078A7B54"/>
    <w:rsid w:val="08063875"/>
    <w:rsid w:val="0823EBE9"/>
    <w:rsid w:val="0888527F"/>
    <w:rsid w:val="090F9968"/>
    <w:rsid w:val="0A071F76"/>
    <w:rsid w:val="0A09F0E0"/>
    <w:rsid w:val="0B7E6CC1"/>
    <w:rsid w:val="0C1DC5D9"/>
    <w:rsid w:val="0C450D16"/>
    <w:rsid w:val="0CBF118F"/>
    <w:rsid w:val="0D14E5A3"/>
    <w:rsid w:val="0D1F16F5"/>
    <w:rsid w:val="0E577B45"/>
    <w:rsid w:val="0ECBBB5D"/>
    <w:rsid w:val="0EEB0184"/>
    <w:rsid w:val="0EF7D012"/>
    <w:rsid w:val="0F6E8E9C"/>
    <w:rsid w:val="100FA3B5"/>
    <w:rsid w:val="11281A42"/>
    <w:rsid w:val="11F041B8"/>
    <w:rsid w:val="11F2CCB1"/>
    <w:rsid w:val="169C7834"/>
    <w:rsid w:val="16D26596"/>
    <w:rsid w:val="1854D2EB"/>
    <w:rsid w:val="18CAF32F"/>
    <w:rsid w:val="18F5C492"/>
    <w:rsid w:val="199BF0D8"/>
    <w:rsid w:val="19BA793A"/>
    <w:rsid w:val="19D22495"/>
    <w:rsid w:val="1C3EFAB1"/>
    <w:rsid w:val="1CC2CFAF"/>
    <w:rsid w:val="1CC2FB7E"/>
    <w:rsid w:val="1D039519"/>
    <w:rsid w:val="1D4AD9B6"/>
    <w:rsid w:val="1DB02DC4"/>
    <w:rsid w:val="1DDC8249"/>
    <w:rsid w:val="1E485DFA"/>
    <w:rsid w:val="1E7E87D2"/>
    <w:rsid w:val="1F716565"/>
    <w:rsid w:val="21029569"/>
    <w:rsid w:val="21793650"/>
    <w:rsid w:val="23021F47"/>
    <w:rsid w:val="2366B59D"/>
    <w:rsid w:val="236D20B0"/>
    <w:rsid w:val="23EB5085"/>
    <w:rsid w:val="242FF7AC"/>
    <w:rsid w:val="24470CA7"/>
    <w:rsid w:val="245D1EE1"/>
    <w:rsid w:val="251FCB0F"/>
    <w:rsid w:val="25D83C33"/>
    <w:rsid w:val="2642F0F3"/>
    <w:rsid w:val="26672DCA"/>
    <w:rsid w:val="26BAEE5B"/>
    <w:rsid w:val="26CF05FE"/>
    <w:rsid w:val="26D08823"/>
    <w:rsid w:val="272C743D"/>
    <w:rsid w:val="29812696"/>
    <w:rsid w:val="29BB8846"/>
    <w:rsid w:val="2BFAB068"/>
    <w:rsid w:val="2CB8E522"/>
    <w:rsid w:val="2D68EB06"/>
    <w:rsid w:val="2E00D46C"/>
    <w:rsid w:val="2E319353"/>
    <w:rsid w:val="2E5A3D15"/>
    <w:rsid w:val="31350C33"/>
    <w:rsid w:val="363B7116"/>
    <w:rsid w:val="364662C3"/>
    <w:rsid w:val="36514E8E"/>
    <w:rsid w:val="37DCC69F"/>
    <w:rsid w:val="381DC112"/>
    <w:rsid w:val="3876B77A"/>
    <w:rsid w:val="38CC4959"/>
    <w:rsid w:val="398665C7"/>
    <w:rsid w:val="3A1BBBF0"/>
    <w:rsid w:val="3B8C3740"/>
    <w:rsid w:val="3BBB0D61"/>
    <w:rsid w:val="3BDDF9AE"/>
    <w:rsid w:val="3BEB67DF"/>
    <w:rsid w:val="3C3ADC8E"/>
    <w:rsid w:val="3C4A09C5"/>
    <w:rsid w:val="3EDF323F"/>
    <w:rsid w:val="3F75F6A9"/>
    <w:rsid w:val="3FCB4964"/>
    <w:rsid w:val="3FDF7544"/>
    <w:rsid w:val="401FFA51"/>
    <w:rsid w:val="40359D25"/>
    <w:rsid w:val="40C218CA"/>
    <w:rsid w:val="41C2140F"/>
    <w:rsid w:val="41EC2CB5"/>
    <w:rsid w:val="424FFF05"/>
    <w:rsid w:val="4289D466"/>
    <w:rsid w:val="42A3DB9B"/>
    <w:rsid w:val="42A75275"/>
    <w:rsid w:val="43830DC5"/>
    <w:rsid w:val="452D488C"/>
    <w:rsid w:val="4613F7E0"/>
    <w:rsid w:val="4624EF5B"/>
    <w:rsid w:val="4637C8C8"/>
    <w:rsid w:val="4823FC2E"/>
    <w:rsid w:val="48EA03A8"/>
    <w:rsid w:val="48F72211"/>
    <w:rsid w:val="49CD95A8"/>
    <w:rsid w:val="4BC3A6DF"/>
    <w:rsid w:val="4CED7471"/>
    <w:rsid w:val="4D1FD42C"/>
    <w:rsid w:val="4E85504D"/>
    <w:rsid w:val="4F4CF28A"/>
    <w:rsid w:val="4F81183B"/>
    <w:rsid w:val="50016184"/>
    <w:rsid w:val="5100681D"/>
    <w:rsid w:val="51243B56"/>
    <w:rsid w:val="5343C6E4"/>
    <w:rsid w:val="546D24D3"/>
    <w:rsid w:val="54E9179D"/>
    <w:rsid w:val="558DFEA2"/>
    <w:rsid w:val="5683A447"/>
    <w:rsid w:val="59CE853A"/>
    <w:rsid w:val="59F0269A"/>
    <w:rsid w:val="5A196E4D"/>
    <w:rsid w:val="5A619CA4"/>
    <w:rsid w:val="5AD2175F"/>
    <w:rsid w:val="5CAE9990"/>
    <w:rsid w:val="5D88E1DD"/>
    <w:rsid w:val="5DD137ED"/>
    <w:rsid w:val="5DE8AB1F"/>
    <w:rsid w:val="5E7B8F6E"/>
    <w:rsid w:val="5F3B7B94"/>
    <w:rsid w:val="6027FDC9"/>
    <w:rsid w:val="6036F04F"/>
    <w:rsid w:val="61EC6D77"/>
    <w:rsid w:val="63E2571F"/>
    <w:rsid w:val="646BC039"/>
    <w:rsid w:val="65571EE2"/>
    <w:rsid w:val="65F6BA83"/>
    <w:rsid w:val="66305089"/>
    <w:rsid w:val="66BC3BBD"/>
    <w:rsid w:val="67027D47"/>
    <w:rsid w:val="67442F99"/>
    <w:rsid w:val="67B35EE1"/>
    <w:rsid w:val="67DD7795"/>
    <w:rsid w:val="682C77A4"/>
    <w:rsid w:val="6A035E3D"/>
    <w:rsid w:val="6A4C596C"/>
    <w:rsid w:val="6AA0305B"/>
    <w:rsid w:val="6B3631A8"/>
    <w:rsid w:val="6B99C001"/>
    <w:rsid w:val="6CB81DD3"/>
    <w:rsid w:val="6D15039E"/>
    <w:rsid w:val="6E188819"/>
    <w:rsid w:val="6E2F4459"/>
    <w:rsid w:val="6E74A990"/>
    <w:rsid w:val="6E7D8CDD"/>
    <w:rsid w:val="6EB2D4BE"/>
    <w:rsid w:val="6F792DED"/>
    <w:rsid w:val="701E33C7"/>
    <w:rsid w:val="704715B0"/>
    <w:rsid w:val="713828F3"/>
    <w:rsid w:val="7195D186"/>
    <w:rsid w:val="71C660AC"/>
    <w:rsid w:val="72201042"/>
    <w:rsid w:val="731F7802"/>
    <w:rsid w:val="7466C55B"/>
    <w:rsid w:val="7468C17F"/>
    <w:rsid w:val="768D98F6"/>
    <w:rsid w:val="76C50D52"/>
    <w:rsid w:val="78B8663D"/>
    <w:rsid w:val="78E642F5"/>
    <w:rsid w:val="7A7416A1"/>
    <w:rsid w:val="7AAA5113"/>
    <w:rsid w:val="7B8A5AFC"/>
    <w:rsid w:val="7D269004"/>
    <w:rsid w:val="7DDA3F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2DC6A3"/>
  <w15:docId w15:val="{3C3D481B-843E-4090-A66C-CC0AFFCBBB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06DC"/>
    <w:pPr>
      <w:spacing w:after="0" w:line="240" w:lineRule="auto"/>
    </w:pPr>
    <w:rPr>
      <w:rFonts w:ascii="Times New Roman" w:eastAsia="Times New Roman" w:hAnsi="Times New Roman" w:cs="Times New Roman"/>
      <w:sz w:val="24"/>
      <w:szCs w:val="24"/>
      <w:lang w:eastAsia="en-US"/>
    </w:rPr>
  </w:style>
  <w:style w:type="paragraph" w:styleId="Heading1">
    <w:name w:val="heading 1"/>
    <w:next w:val="Normal"/>
    <w:link w:val="Heading1Char"/>
    <w:qFormat/>
    <w:rsid w:val="005972C9"/>
    <w:pPr>
      <w:keepNext/>
      <w:keepLines/>
      <w:numPr>
        <w:numId w:val="1"/>
      </w:numPr>
      <w:pBdr>
        <w:top w:val="single" w:sz="12" w:space="3" w:color="auto"/>
      </w:pBdr>
      <w:tabs>
        <w:tab w:val="clear" w:pos="432"/>
      </w:tabs>
      <w:overflowPunct w:val="0"/>
      <w:autoSpaceDE w:val="0"/>
      <w:autoSpaceDN w:val="0"/>
      <w:adjustRightInd w:val="0"/>
      <w:spacing w:before="240" w:after="120" w:line="240" w:lineRule="auto"/>
      <w:ind w:left="0" w:firstLine="0"/>
      <w:textAlignment w:val="baseline"/>
      <w:outlineLvl w:val="0"/>
    </w:pPr>
    <w:rPr>
      <w:rFonts w:ascii="Arial" w:eastAsia="SimSun" w:hAnsi="Arial" w:cs="Times New Roman"/>
      <w:sz w:val="36"/>
      <w:szCs w:val="20"/>
      <w:lang w:val="en-GB" w:eastAsia="en-US"/>
    </w:rPr>
  </w:style>
  <w:style w:type="paragraph" w:styleId="Heading2">
    <w:name w:val="heading 2"/>
    <w:basedOn w:val="Heading1"/>
    <w:next w:val="Normal"/>
    <w:link w:val="Heading2Char"/>
    <w:qFormat/>
    <w:rsid w:val="005972C9"/>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5972C9"/>
    <w:pPr>
      <w:numPr>
        <w:ilvl w:val="2"/>
      </w:numPr>
      <w:spacing w:before="120"/>
      <w:outlineLvl w:val="2"/>
    </w:pPr>
    <w:rPr>
      <w:sz w:val="28"/>
    </w:rPr>
  </w:style>
  <w:style w:type="paragraph" w:styleId="Heading4">
    <w:name w:val="heading 4"/>
    <w:basedOn w:val="Heading3"/>
    <w:next w:val="Normal"/>
    <w:link w:val="Heading4Char"/>
    <w:qFormat/>
    <w:rsid w:val="005972C9"/>
    <w:pPr>
      <w:numPr>
        <w:ilvl w:val="3"/>
        <w:numId w:val="0"/>
      </w:numPr>
      <w:outlineLvl w:val="3"/>
    </w:pPr>
    <w:rPr>
      <w:sz w:val="24"/>
    </w:rPr>
  </w:style>
  <w:style w:type="paragraph" w:styleId="Heading5">
    <w:name w:val="heading 5"/>
    <w:basedOn w:val="Heading4"/>
    <w:next w:val="Normal"/>
    <w:link w:val="Heading5Char"/>
    <w:qFormat/>
    <w:rsid w:val="005972C9"/>
    <w:pPr>
      <w:numPr>
        <w:ilvl w:val="4"/>
      </w:numPr>
      <w:outlineLvl w:val="4"/>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972C9"/>
    <w:rPr>
      <w:rFonts w:ascii="Arial" w:eastAsia="SimSun" w:hAnsi="Arial" w:cs="Times New Roman"/>
      <w:sz w:val="36"/>
      <w:szCs w:val="20"/>
      <w:lang w:val="en-GB" w:eastAsia="en-US"/>
    </w:rPr>
  </w:style>
  <w:style w:type="character" w:customStyle="1" w:styleId="Heading2Char">
    <w:name w:val="Heading 2 Char"/>
    <w:basedOn w:val="DefaultParagraphFont"/>
    <w:link w:val="Heading2"/>
    <w:rsid w:val="005972C9"/>
    <w:rPr>
      <w:rFonts w:ascii="Arial" w:eastAsia="SimSun" w:hAnsi="Arial" w:cs="Times New Roman"/>
      <w:sz w:val="32"/>
      <w:szCs w:val="20"/>
      <w:lang w:val="en-GB" w:eastAsia="en-US"/>
    </w:rPr>
  </w:style>
  <w:style w:type="character" w:customStyle="1" w:styleId="Heading3Char">
    <w:name w:val="Heading 3 Char"/>
    <w:basedOn w:val="DefaultParagraphFont"/>
    <w:link w:val="Heading3"/>
    <w:rsid w:val="005972C9"/>
    <w:rPr>
      <w:rFonts w:ascii="Arial" w:eastAsia="SimSun" w:hAnsi="Arial" w:cs="Times New Roman"/>
      <w:sz w:val="28"/>
      <w:szCs w:val="20"/>
      <w:lang w:val="en-GB" w:eastAsia="en-US"/>
    </w:rPr>
  </w:style>
  <w:style w:type="character" w:customStyle="1" w:styleId="Heading4Char">
    <w:name w:val="Heading 4 Char"/>
    <w:basedOn w:val="DefaultParagraphFont"/>
    <w:link w:val="Heading4"/>
    <w:rsid w:val="005972C9"/>
    <w:rPr>
      <w:rFonts w:ascii="Arial" w:eastAsia="SimSun" w:hAnsi="Arial" w:cs="Times New Roman"/>
      <w:sz w:val="24"/>
      <w:szCs w:val="20"/>
      <w:lang w:val="en-GB" w:eastAsia="en-US"/>
    </w:rPr>
  </w:style>
  <w:style w:type="character" w:customStyle="1" w:styleId="Heading5Char">
    <w:name w:val="Heading 5 Char"/>
    <w:basedOn w:val="DefaultParagraphFont"/>
    <w:link w:val="Heading5"/>
    <w:rsid w:val="005972C9"/>
    <w:rPr>
      <w:rFonts w:ascii="Arial" w:eastAsia="SimSun" w:hAnsi="Arial" w:cs="Times New Roman"/>
      <w:szCs w:val="20"/>
      <w:lang w:val="en-GB" w:eastAsia="en-US"/>
    </w:rPr>
  </w:style>
  <w:style w:type="paragraph" w:customStyle="1" w:styleId="table">
    <w:name w:val="table"/>
    <w:basedOn w:val="Normal"/>
    <w:next w:val="Normal"/>
    <w:rsid w:val="005972C9"/>
    <w:pPr>
      <w:jc w:val="center"/>
    </w:pPr>
    <w:rPr>
      <w:lang w:eastAsia="zh-CN"/>
    </w:rPr>
  </w:style>
  <w:style w:type="paragraph" w:styleId="Caption">
    <w:name w:val="caption"/>
    <w:aliases w:val="cap,3GPP Caption Table,Caption Char1 Char,cap Char Char1,Caption Char Char1 Char,cap Char2,Ca,Caption Char1,Caption Char Char,Caption Char2,Caption Char Char Char,Caption Char Char1,fig and tbl,fighead2,Table Caption,fighead21,fighead22,条目"/>
    <w:basedOn w:val="Normal"/>
    <w:next w:val="Normal"/>
    <w:link w:val="CaptionChar"/>
    <w:qFormat/>
    <w:rsid w:val="005972C9"/>
    <w:pPr>
      <w:spacing w:before="120"/>
    </w:pPr>
    <w:rPr>
      <w:b/>
      <w:bCs/>
    </w:rPr>
  </w:style>
  <w:style w:type="character" w:customStyle="1" w:styleId="CharChar2">
    <w:name w:val="Char Char2"/>
    <w:rsid w:val="005972C9"/>
    <w:rPr>
      <w:rFonts w:ascii="Arial" w:hAnsi="Arial"/>
      <w:sz w:val="3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972C9"/>
    <w:pPr>
      <w:ind w:left="720"/>
    </w:pPr>
    <w:rPr>
      <w:rFonts w:ascii="Calibri" w:eastAsia="Calibri" w:hAnsi="Calibri"/>
      <w:sz w:val="22"/>
      <w:szCs w:val="22"/>
    </w:rPr>
  </w:style>
  <w:style w:type="character" w:customStyle="1" w:styleId="CaptionChar">
    <w:name w:val="Caption Char"/>
    <w:aliases w:val="cap Char,3GPP Caption Table Char,Caption Char1 Char Char,cap Char Char1 Char,Caption Char Char1 Char Char,cap Char2 Char,Ca Char,Caption Char1 Char1,Caption Char Char Char1,Caption Char2 Char,Caption Char Char Char Char,fig and tbl Char"/>
    <w:link w:val="Caption"/>
    <w:rsid w:val="005972C9"/>
    <w:rPr>
      <w:rFonts w:ascii="Times New Roman" w:eastAsia="SimSun" w:hAnsi="Times New Roman" w:cs="Times New Roman"/>
      <w:b/>
      <w:bCs/>
      <w:sz w:val="20"/>
      <w:szCs w:val="20"/>
      <w:lang w:val="en-GB"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5972C9"/>
    <w:rPr>
      <w:rFonts w:ascii="Calibri" w:eastAsia="Calibri" w:hAnsi="Calibri" w:cs="Times New Roman"/>
      <w:lang w:eastAsia="en-US"/>
    </w:rPr>
  </w:style>
  <w:style w:type="paragraph" w:customStyle="1" w:styleId="3GPPText">
    <w:name w:val="3GPP Text"/>
    <w:basedOn w:val="Normal"/>
    <w:link w:val="3GPPTextChar"/>
    <w:qFormat/>
    <w:rsid w:val="00262968"/>
    <w:pPr>
      <w:spacing w:before="120"/>
      <w:jc w:val="both"/>
    </w:pPr>
    <w:rPr>
      <w:sz w:val="22"/>
    </w:rPr>
  </w:style>
  <w:style w:type="paragraph" w:customStyle="1" w:styleId="3GPPH1">
    <w:name w:val="3GPP H1"/>
    <w:basedOn w:val="Heading1"/>
    <w:next w:val="3GPPText"/>
    <w:link w:val="3GPPH1Char"/>
    <w:qFormat/>
    <w:rsid w:val="005972C9"/>
    <w:pPr>
      <w:tabs>
        <w:tab w:val="left" w:pos="425"/>
      </w:tabs>
      <w:ind w:left="425" w:hanging="425"/>
    </w:pPr>
  </w:style>
  <w:style w:type="character" w:customStyle="1" w:styleId="3GPPTextChar">
    <w:name w:val="3GPP Text Char"/>
    <w:link w:val="3GPPText"/>
    <w:qFormat/>
    <w:rsid w:val="00262968"/>
    <w:rPr>
      <w:rFonts w:ascii="Times New Roman" w:eastAsia="SimSun" w:hAnsi="Times New Roman" w:cs="Times New Roman"/>
      <w:szCs w:val="20"/>
      <w:lang w:eastAsia="en-US"/>
    </w:rPr>
  </w:style>
  <w:style w:type="paragraph" w:customStyle="1" w:styleId="3GPPH2">
    <w:name w:val="3GPP H2"/>
    <w:basedOn w:val="Heading2"/>
    <w:next w:val="3GPPText"/>
    <w:link w:val="3GPPH2Char"/>
    <w:qFormat/>
    <w:rsid w:val="005972C9"/>
    <w:pPr>
      <w:tabs>
        <w:tab w:val="clear" w:pos="576"/>
        <w:tab w:val="left" w:pos="567"/>
      </w:tabs>
      <w:spacing w:before="120"/>
      <w:ind w:left="567" w:hanging="567"/>
    </w:pPr>
  </w:style>
  <w:style w:type="character" w:customStyle="1" w:styleId="3GPPH1Char">
    <w:name w:val="3GPP H1 Char"/>
    <w:link w:val="3GPPH1"/>
    <w:rsid w:val="005972C9"/>
    <w:rPr>
      <w:rFonts w:ascii="Arial" w:eastAsia="SimSun" w:hAnsi="Arial" w:cs="Times New Roman"/>
      <w:sz w:val="36"/>
      <w:szCs w:val="20"/>
      <w:lang w:val="en-GB" w:eastAsia="en-US"/>
    </w:rPr>
  </w:style>
  <w:style w:type="character" w:customStyle="1" w:styleId="3GPPH2Char">
    <w:name w:val="3GPP H2 Char"/>
    <w:link w:val="3GPPH2"/>
    <w:rsid w:val="005972C9"/>
    <w:rPr>
      <w:rFonts w:ascii="Arial" w:eastAsia="SimSun" w:hAnsi="Arial" w:cs="Times New Roman"/>
      <w:sz w:val="32"/>
      <w:szCs w:val="20"/>
      <w:lang w:val="en-GB" w:eastAsia="en-US"/>
    </w:rPr>
  </w:style>
  <w:style w:type="paragraph" w:styleId="BalloonText">
    <w:name w:val="Balloon Text"/>
    <w:basedOn w:val="Normal"/>
    <w:link w:val="BalloonTextChar"/>
    <w:uiPriority w:val="99"/>
    <w:semiHidden/>
    <w:unhideWhenUsed/>
    <w:rsid w:val="00CB674D"/>
    <w:rPr>
      <w:sz w:val="18"/>
      <w:szCs w:val="18"/>
    </w:rPr>
  </w:style>
  <w:style w:type="character" w:customStyle="1" w:styleId="BalloonTextChar">
    <w:name w:val="Balloon Text Char"/>
    <w:basedOn w:val="DefaultParagraphFont"/>
    <w:link w:val="BalloonText"/>
    <w:uiPriority w:val="99"/>
    <w:semiHidden/>
    <w:rsid w:val="00CB674D"/>
    <w:rPr>
      <w:rFonts w:ascii="Times New Roman" w:eastAsia="Times New Roman" w:hAnsi="Times New Roman" w:cs="Times New Roman"/>
      <w:sz w:val="18"/>
      <w:szCs w:val="18"/>
      <w:lang w:eastAsia="en-US"/>
    </w:rPr>
  </w:style>
  <w:style w:type="character" w:styleId="CommentReference">
    <w:name w:val="annotation reference"/>
    <w:basedOn w:val="DefaultParagraphFont"/>
    <w:uiPriority w:val="99"/>
    <w:semiHidden/>
    <w:unhideWhenUsed/>
    <w:rsid w:val="00D93A8D"/>
    <w:rPr>
      <w:sz w:val="21"/>
      <w:szCs w:val="21"/>
    </w:rPr>
  </w:style>
  <w:style w:type="paragraph" w:styleId="CommentText">
    <w:name w:val="annotation text"/>
    <w:basedOn w:val="Normal"/>
    <w:link w:val="CommentTextChar"/>
    <w:unhideWhenUsed/>
    <w:rsid w:val="00D93A8D"/>
  </w:style>
  <w:style w:type="character" w:customStyle="1" w:styleId="CommentTextChar">
    <w:name w:val="Comment Text Char"/>
    <w:basedOn w:val="DefaultParagraphFont"/>
    <w:link w:val="CommentText"/>
    <w:uiPriority w:val="99"/>
    <w:rsid w:val="00D93A8D"/>
    <w:rPr>
      <w:rFonts w:ascii="Times New Roman" w:eastAsia="SimSun"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D93A8D"/>
    <w:rPr>
      <w:b/>
      <w:bCs/>
    </w:rPr>
  </w:style>
  <w:style w:type="character" w:customStyle="1" w:styleId="CommentSubjectChar">
    <w:name w:val="Comment Subject Char"/>
    <w:basedOn w:val="CommentTextChar"/>
    <w:link w:val="CommentSubject"/>
    <w:uiPriority w:val="99"/>
    <w:semiHidden/>
    <w:rsid w:val="00D93A8D"/>
    <w:rPr>
      <w:rFonts w:ascii="Times New Roman" w:eastAsia="SimSun" w:hAnsi="Times New Roman" w:cs="Times New Roman"/>
      <w:b/>
      <w:bCs/>
      <w:sz w:val="20"/>
      <w:szCs w:val="20"/>
      <w:lang w:val="en-GB" w:eastAsia="en-US"/>
    </w:rPr>
  </w:style>
  <w:style w:type="paragraph" w:styleId="TOC3">
    <w:name w:val="toc 3"/>
    <w:basedOn w:val="TOC2"/>
    <w:semiHidden/>
    <w:rsid w:val="009A72B9"/>
    <w:pPr>
      <w:keepLines/>
      <w:widowControl w:val="0"/>
      <w:tabs>
        <w:tab w:val="right" w:leader="dot" w:pos="9639"/>
      </w:tabs>
      <w:ind w:leftChars="0" w:left="1134" w:right="425" w:hanging="1134"/>
    </w:pPr>
    <w:rPr>
      <w:noProof/>
      <w:lang w:eastAsia="en-GB"/>
    </w:rPr>
  </w:style>
  <w:style w:type="paragraph" w:styleId="TOC2">
    <w:name w:val="toc 2"/>
    <w:basedOn w:val="Normal"/>
    <w:next w:val="Normal"/>
    <w:autoRedefine/>
    <w:uiPriority w:val="39"/>
    <w:semiHidden/>
    <w:unhideWhenUsed/>
    <w:rsid w:val="009A72B9"/>
    <w:pPr>
      <w:ind w:leftChars="200" w:left="420"/>
    </w:pPr>
  </w:style>
  <w:style w:type="paragraph" w:customStyle="1" w:styleId="TAH">
    <w:name w:val="TAH"/>
    <w:basedOn w:val="TAC"/>
    <w:link w:val="TAHCar"/>
    <w:qFormat/>
    <w:rsid w:val="002701F9"/>
    <w:rPr>
      <w:b/>
    </w:rPr>
  </w:style>
  <w:style w:type="paragraph" w:customStyle="1" w:styleId="TAC">
    <w:name w:val="TAC"/>
    <w:basedOn w:val="Normal"/>
    <w:link w:val="TACChar"/>
    <w:qFormat/>
    <w:rsid w:val="002701F9"/>
    <w:pPr>
      <w:keepNext/>
      <w:keepLines/>
      <w:jc w:val="center"/>
    </w:pPr>
    <w:rPr>
      <w:rFonts w:ascii="Arial" w:eastAsia="Malgun Gothic" w:hAnsi="Arial"/>
      <w:sz w:val="18"/>
    </w:rPr>
  </w:style>
  <w:style w:type="paragraph" w:customStyle="1" w:styleId="TH">
    <w:name w:val="TH"/>
    <w:basedOn w:val="Normal"/>
    <w:link w:val="THChar"/>
    <w:qFormat/>
    <w:rsid w:val="002701F9"/>
    <w:pPr>
      <w:keepNext/>
      <w:keepLines/>
      <w:spacing w:before="60" w:after="180"/>
      <w:jc w:val="center"/>
    </w:pPr>
    <w:rPr>
      <w:rFonts w:ascii="Arial" w:eastAsia="Malgun Gothic" w:hAnsi="Arial"/>
      <w:b/>
    </w:rPr>
  </w:style>
  <w:style w:type="character" w:customStyle="1" w:styleId="THChar">
    <w:name w:val="TH Char"/>
    <w:link w:val="TH"/>
    <w:qFormat/>
    <w:rsid w:val="002701F9"/>
    <w:rPr>
      <w:rFonts w:ascii="Arial" w:eastAsia="Malgun Gothic" w:hAnsi="Arial" w:cs="Times New Roman"/>
      <w:b/>
      <w:sz w:val="24"/>
      <w:szCs w:val="24"/>
      <w:lang w:eastAsia="en-US"/>
    </w:rPr>
  </w:style>
  <w:style w:type="character" w:customStyle="1" w:styleId="TACChar">
    <w:name w:val="TAC Char"/>
    <w:link w:val="TAC"/>
    <w:qFormat/>
    <w:rsid w:val="002701F9"/>
    <w:rPr>
      <w:rFonts w:ascii="Arial" w:eastAsia="Malgun Gothic" w:hAnsi="Arial" w:cs="Times New Roman"/>
      <w:sz w:val="18"/>
      <w:szCs w:val="24"/>
      <w:lang w:eastAsia="en-US"/>
    </w:rPr>
  </w:style>
  <w:style w:type="character" w:customStyle="1" w:styleId="TAHCar">
    <w:name w:val="TAH Car"/>
    <w:link w:val="TAH"/>
    <w:rsid w:val="002701F9"/>
    <w:rPr>
      <w:rFonts w:ascii="Arial" w:eastAsia="Malgun Gothic" w:hAnsi="Arial" w:cs="Times New Roman"/>
      <w:b/>
      <w:sz w:val="18"/>
      <w:szCs w:val="20"/>
      <w:lang w:val="en-GB" w:eastAsia="en-US"/>
    </w:rPr>
  </w:style>
  <w:style w:type="paragraph" w:customStyle="1" w:styleId="B1">
    <w:name w:val="B1"/>
    <w:basedOn w:val="List"/>
    <w:link w:val="B1Char1"/>
    <w:qFormat/>
    <w:rsid w:val="00DC132C"/>
    <w:pPr>
      <w:spacing w:after="180"/>
      <w:ind w:left="568" w:hanging="284"/>
      <w:contextualSpacing w:val="0"/>
    </w:pPr>
  </w:style>
  <w:style w:type="character" w:customStyle="1" w:styleId="B1Char1">
    <w:name w:val="B1 Char1"/>
    <w:link w:val="B1"/>
    <w:qFormat/>
    <w:rsid w:val="00DC132C"/>
    <w:rPr>
      <w:rFonts w:ascii="Times New Roman" w:eastAsia="Times New Roman" w:hAnsi="Times New Roman" w:cs="Times New Roman"/>
      <w:sz w:val="24"/>
      <w:szCs w:val="24"/>
      <w:lang w:eastAsia="en-US"/>
    </w:rPr>
  </w:style>
  <w:style w:type="paragraph" w:styleId="List">
    <w:name w:val="List"/>
    <w:basedOn w:val="Normal"/>
    <w:uiPriority w:val="99"/>
    <w:semiHidden/>
    <w:unhideWhenUsed/>
    <w:rsid w:val="00DC132C"/>
    <w:pPr>
      <w:ind w:left="283" w:hanging="283"/>
      <w:contextualSpacing/>
    </w:pPr>
  </w:style>
  <w:style w:type="paragraph" w:customStyle="1" w:styleId="EQ">
    <w:name w:val="EQ"/>
    <w:basedOn w:val="Normal"/>
    <w:next w:val="Normal"/>
    <w:qFormat/>
    <w:rsid w:val="00A92EEA"/>
    <w:pPr>
      <w:keepLines/>
      <w:tabs>
        <w:tab w:val="center" w:pos="4536"/>
        <w:tab w:val="right" w:pos="9639"/>
      </w:tabs>
      <w:spacing w:after="180"/>
    </w:pPr>
    <w:rPr>
      <w:rFonts w:eastAsia="Malgun Gothic"/>
      <w:noProof/>
    </w:rPr>
  </w:style>
  <w:style w:type="paragraph" w:customStyle="1" w:styleId="TF">
    <w:name w:val="TF"/>
    <w:basedOn w:val="TH"/>
    <w:rsid w:val="00A92EEA"/>
    <w:pPr>
      <w:keepNext w:val="0"/>
      <w:spacing w:before="0" w:after="240"/>
    </w:pPr>
  </w:style>
  <w:style w:type="paragraph" w:customStyle="1" w:styleId="TAL">
    <w:name w:val="TAL"/>
    <w:basedOn w:val="Normal"/>
    <w:link w:val="TALChar"/>
    <w:qFormat/>
    <w:rsid w:val="00B530ED"/>
    <w:pPr>
      <w:keepNext/>
      <w:keepLines/>
    </w:pPr>
    <w:rPr>
      <w:rFonts w:ascii="Arial" w:hAnsi="Arial"/>
      <w:sz w:val="18"/>
    </w:rPr>
  </w:style>
  <w:style w:type="paragraph" w:customStyle="1" w:styleId="TAN">
    <w:name w:val="TAN"/>
    <w:basedOn w:val="TAL"/>
    <w:link w:val="TANChar"/>
    <w:rsid w:val="00B530ED"/>
    <w:pPr>
      <w:ind w:left="851" w:hanging="851"/>
    </w:pPr>
  </w:style>
  <w:style w:type="character" w:customStyle="1" w:styleId="TALChar">
    <w:name w:val="TAL Char"/>
    <w:link w:val="TAL"/>
    <w:qFormat/>
    <w:rsid w:val="00B530ED"/>
    <w:rPr>
      <w:rFonts w:ascii="Arial" w:eastAsia="Times New Roman" w:hAnsi="Arial" w:cs="Times New Roman"/>
      <w:sz w:val="18"/>
      <w:szCs w:val="24"/>
      <w:lang w:eastAsia="en-US"/>
    </w:rPr>
  </w:style>
  <w:style w:type="character" w:customStyle="1" w:styleId="TANChar">
    <w:name w:val="TAN Char"/>
    <w:link w:val="TAN"/>
    <w:locked/>
    <w:rsid w:val="00B530ED"/>
    <w:rPr>
      <w:rFonts w:ascii="Arial" w:eastAsia="Times New Roman" w:hAnsi="Arial" w:cs="Times New Roman"/>
      <w:sz w:val="18"/>
      <w:szCs w:val="20"/>
      <w:lang w:val="en-GB" w:eastAsia="en-US"/>
    </w:rPr>
  </w:style>
  <w:style w:type="paragraph" w:customStyle="1" w:styleId="NO">
    <w:name w:val="NO"/>
    <w:basedOn w:val="Normal"/>
    <w:rsid w:val="00442820"/>
    <w:pPr>
      <w:keepLines/>
      <w:spacing w:after="180"/>
      <w:ind w:left="1135" w:hanging="851"/>
    </w:pPr>
    <w:rPr>
      <w:lang w:eastAsia="en-GB"/>
    </w:rPr>
  </w:style>
  <w:style w:type="table" w:styleId="TableGrid">
    <w:name w:val="Table Grid"/>
    <w:basedOn w:val="TableNormal"/>
    <w:uiPriority w:val="39"/>
    <w:rsid w:val="009A58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BF1F8E"/>
    <w:pPr>
      <w:spacing w:after="180"/>
      <w:ind w:left="851" w:hanging="284"/>
      <w:contextualSpacing w:val="0"/>
    </w:pPr>
  </w:style>
  <w:style w:type="character" w:customStyle="1" w:styleId="normaltextrun">
    <w:name w:val="normaltextrun"/>
    <w:rsid w:val="00BF1F8E"/>
  </w:style>
  <w:style w:type="character" w:customStyle="1" w:styleId="spellingerror">
    <w:name w:val="spellingerror"/>
    <w:rsid w:val="00BF1F8E"/>
  </w:style>
  <w:style w:type="paragraph" w:styleId="List2">
    <w:name w:val="List 2"/>
    <w:basedOn w:val="Normal"/>
    <w:uiPriority w:val="99"/>
    <w:semiHidden/>
    <w:unhideWhenUsed/>
    <w:rsid w:val="00BF1F8E"/>
    <w:pPr>
      <w:ind w:left="566" w:hanging="283"/>
      <w:contextualSpacing/>
    </w:pPr>
  </w:style>
  <w:style w:type="paragraph" w:styleId="Header">
    <w:name w:val="header"/>
    <w:basedOn w:val="Normal"/>
    <w:link w:val="HeaderChar"/>
    <w:unhideWhenUsed/>
    <w:rsid w:val="00B55D6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B55D69"/>
    <w:rPr>
      <w:rFonts w:ascii="Times New Roman" w:eastAsia="SimSun" w:hAnsi="Times New Roman" w:cs="Times New Roman"/>
      <w:sz w:val="18"/>
      <w:szCs w:val="18"/>
      <w:lang w:val="en-GB" w:eastAsia="en-US"/>
    </w:rPr>
  </w:style>
  <w:style w:type="paragraph" w:styleId="Footer">
    <w:name w:val="footer"/>
    <w:basedOn w:val="Normal"/>
    <w:link w:val="FooterChar"/>
    <w:uiPriority w:val="99"/>
    <w:unhideWhenUsed/>
    <w:rsid w:val="00B55D69"/>
    <w:pPr>
      <w:tabs>
        <w:tab w:val="center" w:pos="4153"/>
        <w:tab w:val="right" w:pos="8306"/>
      </w:tabs>
      <w:snapToGrid w:val="0"/>
    </w:pPr>
    <w:rPr>
      <w:sz w:val="18"/>
      <w:szCs w:val="18"/>
    </w:rPr>
  </w:style>
  <w:style w:type="character" w:customStyle="1" w:styleId="FooterChar">
    <w:name w:val="Footer Char"/>
    <w:basedOn w:val="DefaultParagraphFont"/>
    <w:link w:val="Footer"/>
    <w:uiPriority w:val="99"/>
    <w:rsid w:val="00B55D69"/>
    <w:rPr>
      <w:rFonts w:ascii="Times New Roman" w:eastAsia="SimSun" w:hAnsi="Times New Roman" w:cs="Times New Roman"/>
      <w:sz w:val="18"/>
      <w:szCs w:val="18"/>
      <w:lang w:val="en-GB" w:eastAsia="en-US"/>
    </w:rPr>
  </w:style>
  <w:style w:type="paragraph" w:styleId="Revision">
    <w:name w:val="Revision"/>
    <w:hidden/>
    <w:uiPriority w:val="99"/>
    <w:semiHidden/>
    <w:rsid w:val="00B55D69"/>
    <w:pPr>
      <w:spacing w:after="0" w:line="240" w:lineRule="auto"/>
    </w:pPr>
    <w:rPr>
      <w:rFonts w:ascii="Times New Roman" w:eastAsia="SimSun" w:hAnsi="Times New Roman" w:cs="Times New Roman"/>
      <w:sz w:val="20"/>
      <w:szCs w:val="20"/>
      <w:lang w:val="en-GB" w:eastAsia="en-US"/>
    </w:rPr>
  </w:style>
  <w:style w:type="paragraph" w:styleId="NormalWeb">
    <w:name w:val="Normal (Web)"/>
    <w:basedOn w:val="Normal"/>
    <w:uiPriority w:val="99"/>
    <w:semiHidden/>
    <w:unhideWhenUsed/>
    <w:rsid w:val="0071207B"/>
    <w:pPr>
      <w:spacing w:before="100" w:beforeAutospacing="1" w:after="100" w:afterAutospacing="1"/>
    </w:pPr>
    <w:rPr>
      <w:rFonts w:ascii="SimSun" w:hAnsi="SimSun" w:cs="SimSun"/>
      <w:lang w:eastAsia="zh-CN"/>
    </w:rPr>
  </w:style>
  <w:style w:type="numbering" w:customStyle="1" w:styleId="3GPPListofBullets">
    <w:name w:val="3GPP List of Bullets"/>
    <w:rsid w:val="00262968"/>
    <w:pPr>
      <w:numPr>
        <w:numId w:val="2"/>
      </w:numPr>
    </w:pPr>
  </w:style>
  <w:style w:type="paragraph" w:customStyle="1" w:styleId="3GPPAgreements">
    <w:name w:val="3GPP Agreements"/>
    <w:basedOn w:val="ListBullet"/>
    <w:link w:val="3GPPAgreementsChar"/>
    <w:qFormat/>
    <w:rsid w:val="00106F86"/>
    <w:pPr>
      <w:spacing w:before="60" w:after="60"/>
      <w:contextualSpacing w:val="0"/>
      <w:jc w:val="both"/>
    </w:pPr>
    <w:rPr>
      <w:sz w:val="22"/>
      <w:lang w:eastAsia="zh-CN"/>
    </w:rPr>
  </w:style>
  <w:style w:type="character" w:customStyle="1" w:styleId="3GPPAgreementsChar">
    <w:name w:val="3GPP Agreements Char"/>
    <w:link w:val="3GPPAgreements"/>
    <w:qFormat/>
    <w:rsid w:val="00106F86"/>
    <w:rPr>
      <w:rFonts w:ascii="Times New Roman" w:eastAsia="SimSun" w:hAnsi="Times New Roman" w:cs="Times New Roman"/>
      <w:szCs w:val="20"/>
    </w:rPr>
  </w:style>
  <w:style w:type="paragraph" w:styleId="ListBullet">
    <w:name w:val="List Bullet"/>
    <w:basedOn w:val="Normal"/>
    <w:uiPriority w:val="99"/>
    <w:semiHidden/>
    <w:unhideWhenUsed/>
    <w:rsid w:val="00106F86"/>
    <w:pPr>
      <w:numPr>
        <w:numId w:val="3"/>
      </w:numPr>
      <w:ind w:left="0" w:firstLine="0"/>
      <w:contextualSpacing/>
    </w:pPr>
  </w:style>
  <w:style w:type="character" w:styleId="PlaceholderText">
    <w:name w:val="Placeholder Text"/>
    <w:basedOn w:val="DefaultParagraphFont"/>
    <w:uiPriority w:val="99"/>
    <w:semiHidden/>
    <w:rsid w:val="00D03E44"/>
    <w:rPr>
      <w:color w:val="808080"/>
    </w:rPr>
  </w:style>
  <w:style w:type="paragraph" w:styleId="BodyText">
    <w:name w:val="Body Text"/>
    <w:basedOn w:val="Normal"/>
    <w:link w:val="BodyTextChar"/>
    <w:rsid w:val="00FA7C67"/>
  </w:style>
  <w:style w:type="character" w:customStyle="1" w:styleId="BodyTextChar">
    <w:name w:val="Body Text Char"/>
    <w:basedOn w:val="DefaultParagraphFont"/>
    <w:link w:val="BodyText"/>
    <w:rsid w:val="00FA7C67"/>
    <w:rPr>
      <w:rFonts w:ascii="Times New Roman" w:eastAsia="Times New Roman" w:hAnsi="Times New Roman" w:cs="Times New Roman"/>
      <w:sz w:val="24"/>
      <w:szCs w:val="24"/>
      <w:lang w:eastAsia="en-US"/>
    </w:rPr>
  </w:style>
  <w:style w:type="paragraph" w:customStyle="1" w:styleId="N1">
    <w:name w:val="N1"/>
    <w:basedOn w:val="Normal"/>
    <w:link w:val="N1Char"/>
    <w:qFormat/>
    <w:rsid w:val="000A5E55"/>
    <w:pPr>
      <w:ind w:left="634"/>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0A5E55"/>
    <w:rPr>
      <w:rFonts w:cstheme="minorHAnsi"/>
      <w:lang w:eastAsia="ko-KR" w:bidi="hi-IN"/>
    </w:rPr>
  </w:style>
  <w:style w:type="paragraph" w:customStyle="1" w:styleId="a">
    <w:name w:val="Ссылки"/>
    <w:basedOn w:val="BodyText"/>
    <w:qFormat/>
    <w:rsid w:val="00E70AC6"/>
    <w:pPr>
      <w:numPr>
        <w:numId w:val="4"/>
      </w:numPr>
      <w:spacing w:line="360" w:lineRule="auto"/>
      <w:ind w:left="0" w:firstLine="0"/>
      <w:jc w:val="both"/>
    </w:pPr>
    <w:rPr>
      <w:rFonts w:eastAsia="MS Mincho"/>
      <w:lang w:val="ru-RU" w:eastAsia="ja-JP" w:bidi="he-IL"/>
    </w:rPr>
  </w:style>
  <w:style w:type="paragraph" w:customStyle="1" w:styleId="IEEEStdsRegularTableCaption">
    <w:name w:val="IEEEStds Regular Table Caption"/>
    <w:basedOn w:val="Normal"/>
    <w:next w:val="Normal"/>
    <w:rsid w:val="00452EF1"/>
    <w:pPr>
      <w:keepNext/>
      <w:keepLines/>
      <w:numPr>
        <w:numId w:val="5"/>
      </w:numPr>
      <w:tabs>
        <w:tab w:val="clear" w:pos="1080"/>
        <w:tab w:val="left" w:pos="360"/>
        <w:tab w:val="left" w:pos="432"/>
        <w:tab w:val="left" w:pos="504"/>
      </w:tabs>
      <w:suppressAutoHyphens/>
      <w:spacing w:before="120"/>
      <w:jc w:val="center"/>
    </w:pPr>
    <w:rPr>
      <w:rFonts w:ascii="Arial" w:hAnsi="Arial"/>
      <w:b/>
      <w:lang w:eastAsia="ja-JP"/>
    </w:rPr>
  </w:style>
  <w:style w:type="numbering" w:customStyle="1" w:styleId="3GPPBullets">
    <w:name w:val="3GPP Bullets"/>
    <w:basedOn w:val="NoList"/>
    <w:uiPriority w:val="99"/>
    <w:rsid w:val="00EF4D40"/>
    <w:pPr>
      <w:numPr>
        <w:numId w:val="6"/>
      </w:numPr>
    </w:pPr>
  </w:style>
  <w:style w:type="character" w:customStyle="1" w:styleId="TAHChar">
    <w:name w:val="TAH Char"/>
    <w:qFormat/>
    <w:rsid w:val="003676CE"/>
    <w:rPr>
      <w:rFonts w:ascii="Arial" w:hAnsi="Arial"/>
      <w:b/>
      <w:sz w:val="18"/>
    </w:rPr>
  </w:style>
  <w:style w:type="paragraph" w:styleId="TOC4">
    <w:name w:val="toc 4"/>
    <w:basedOn w:val="Normal"/>
    <w:next w:val="Normal"/>
    <w:autoRedefine/>
    <w:uiPriority w:val="39"/>
    <w:semiHidden/>
    <w:unhideWhenUsed/>
    <w:rsid w:val="00566BDC"/>
    <w:pPr>
      <w:spacing w:after="100"/>
      <w:ind w:left="600"/>
    </w:pPr>
  </w:style>
  <w:style w:type="paragraph" w:customStyle="1" w:styleId="MTDisplayEquation">
    <w:name w:val="MTDisplayEquation"/>
    <w:basedOn w:val="Normal"/>
    <w:next w:val="Normal"/>
    <w:link w:val="MTDisplayEquationChar"/>
    <w:rsid w:val="00CC4256"/>
    <w:pPr>
      <w:tabs>
        <w:tab w:val="center" w:pos="5000"/>
        <w:tab w:val="right" w:pos="9980"/>
      </w:tabs>
    </w:pPr>
  </w:style>
  <w:style w:type="character" w:customStyle="1" w:styleId="MTDisplayEquationChar">
    <w:name w:val="MTDisplayEquation Char"/>
    <w:basedOn w:val="DefaultParagraphFont"/>
    <w:link w:val="MTDisplayEquation"/>
    <w:rsid w:val="00CC4256"/>
    <w:rPr>
      <w:rFonts w:ascii="Times New Roman" w:eastAsia="SimSun" w:hAnsi="Times New Roman" w:cs="Times New Roman"/>
      <w:sz w:val="20"/>
      <w:szCs w:val="20"/>
      <w:lang w:val="en-GB" w:eastAsia="en-US"/>
    </w:rPr>
  </w:style>
  <w:style w:type="table" w:customStyle="1" w:styleId="TableGrid1">
    <w:name w:val="Table Grid1"/>
    <w:basedOn w:val="TableNormal"/>
    <w:next w:val="TableGrid"/>
    <w:uiPriority w:val="39"/>
    <w:rsid w:val="00F63D61"/>
    <w:pPr>
      <w:spacing w:before="120" w:after="0" w:line="280" w:lineRule="atLeast"/>
      <w:jc w:val="both"/>
    </w:pPr>
    <w:rPr>
      <w:rFonts w:ascii="New York" w:eastAsia="SimSun" w:hAnsi="New York"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2">
    <w:name w:val="List Number 2"/>
    <w:basedOn w:val="Normal"/>
    <w:uiPriority w:val="99"/>
    <w:semiHidden/>
    <w:unhideWhenUsed/>
    <w:rsid w:val="00A0632F"/>
    <w:pPr>
      <w:numPr>
        <w:numId w:val="31"/>
      </w:numPr>
      <w:contextualSpacing/>
    </w:pPr>
  </w:style>
  <w:style w:type="character" w:styleId="Mention">
    <w:name w:val="Mention"/>
    <w:basedOn w:val="DefaultParagraphFont"/>
    <w:uiPriority w:val="99"/>
    <w:unhideWhenUsed/>
    <w:rsid w:val="009A5EDC"/>
    <w:rPr>
      <w:color w:val="2B579A"/>
      <w:shd w:val="clear" w:color="auto" w:fill="E1DFDD"/>
    </w:rPr>
  </w:style>
  <w:style w:type="character" w:styleId="Hyperlink">
    <w:name w:val="Hyperlink"/>
    <w:basedOn w:val="DefaultParagraphFont"/>
    <w:uiPriority w:val="99"/>
    <w:unhideWhenUsed/>
    <w:rsid w:val="006B39FA"/>
    <w:rPr>
      <w:color w:val="0000FF" w:themeColor="hyperlink"/>
      <w:u w:val="single"/>
    </w:rPr>
  </w:style>
  <w:style w:type="character" w:styleId="UnresolvedMention">
    <w:name w:val="Unresolved Mention"/>
    <w:basedOn w:val="DefaultParagraphFont"/>
    <w:uiPriority w:val="99"/>
    <w:semiHidden/>
    <w:unhideWhenUsed/>
    <w:rsid w:val="006B39F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968523">
      <w:bodyDiv w:val="1"/>
      <w:marLeft w:val="0"/>
      <w:marRight w:val="0"/>
      <w:marTop w:val="0"/>
      <w:marBottom w:val="0"/>
      <w:divBdr>
        <w:top w:val="none" w:sz="0" w:space="0" w:color="auto"/>
        <w:left w:val="none" w:sz="0" w:space="0" w:color="auto"/>
        <w:bottom w:val="none" w:sz="0" w:space="0" w:color="auto"/>
        <w:right w:val="none" w:sz="0" w:space="0" w:color="auto"/>
      </w:divBdr>
    </w:div>
    <w:div w:id="19472917">
      <w:bodyDiv w:val="1"/>
      <w:marLeft w:val="0"/>
      <w:marRight w:val="0"/>
      <w:marTop w:val="0"/>
      <w:marBottom w:val="0"/>
      <w:divBdr>
        <w:top w:val="none" w:sz="0" w:space="0" w:color="auto"/>
        <w:left w:val="none" w:sz="0" w:space="0" w:color="auto"/>
        <w:bottom w:val="none" w:sz="0" w:space="0" w:color="auto"/>
        <w:right w:val="none" w:sz="0" w:space="0" w:color="auto"/>
      </w:divBdr>
    </w:div>
    <w:div w:id="60448366">
      <w:bodyDiv w:val="1"/>
      <w:marLeft w:val="0"/>
      <w:marRight w:val="0"/>
      <w:marTop w:val="0"/>
      <w:marBottom w:val="0"/>
      <w:divBdr>
        <w:top w:val="none" w:sz="0" w:space="0" w:color="auto"/>
        <w:left w:val="none" w:sz="0" w:space="0" w:color="auto"/>
        <w:bottom w:val="none" w:sz="0" w:space="0" w:color="auto"/>
        <w:right w:val="none" w:sz="0" w:space="0" w:color="auto"/>
      </w:divBdr>
    </w:div>
    <w:div w:id="70742392">
      <w:bodyDiv w:val="1"/>
      <w:marLeft w:val="0"/>
      <w:marRight w:val="0"/>
      <w:marTop w:val="0"/>
      <w:marBottom w:val="0"/>
      <w:divBdr>
        <w:top w:val="none" w:sz="0" w:space="0" w:color="auto"/>
        <w:left w:val="none" w:sz="0" w:space="0" w:color="auto"/>
        <w:bottom w:val="none" w:sz="0" w:space="0" w:color="auto"/>
        <w:right w:val="none" w:sz="0" w:space="0" w:color="auto"/>
      </w:divBdr>
    </w:div>
    <w:div w:id="233709154">
      <w:bodyDiv w:val="1"/>
      <w:marLeft w:val="0"/>
      <w:marRight w:val="0"/>
      <w:marTop w:val="0"/>
      <w:marBottom w:val="0"/>
      <w:divBdr>
        <w:top w:val="none" w:sz="0" w:space="0" w:color="auto"/>
        <w:left w:val="none" w:sz="0" w:space="0" w:color="auto"/>
        <w:bottom w:val="none" w:sz="0" w:space="0" w:color="auto"/>
        <w:right w:val="none" w:sz="0" w:space="0" w:color="auto"/>
      </w:divBdr>
    </w:div>
    <w:div w:id="258802006">
      <w:bodyDiv w:val="1"/>
      <w:marLeft w:val="0"/>
      <w:marRight w:val="0"/>
      <w:marTop w:val="0"/>
      <w:marBottom w:val="0"/>
      <w:divBdr>
        <w:top w:val="none" w:sz="0" w:space="0" w:color="auto"/>
        <w:left w:val="none" w:sz="0" w:space="0" w:color="auto"/>
        <w:bottom w:val="none" w:sz="0" w:space="0" w:color="auto"/>
        <w:right w:val="none" w:sz="0" w:space="0" w:color="auto"/>
      </w:divBdr>
    </w:div>
    <w:div w:id="283775531">
      <w:bodyDiv w:val="1"/>
      <w:marLeft w:val="0"/>
      <w:marRight w:val="0"/>
      <w:marTop w:val="0"/>
      <w:marBottom w:val="0"/>
      <w:divBdr>
        <w:top w:val="none" w:sz="0" w:space="0" w:color="auto"/>
        <w:left w:val="none" w:sz="0" w:space="0" w:color="auto"/>
        <w:bottom w:val="none" w:sz="0" w:space="0" w:color="auto"/>
        <w:right w:val="none" w:sz="0" w:space="0" w:color="auto"/>
      </w:divBdr>
    </w:div>
    <w:div w:id="325860720">
      <w:bodyDiv w:val="1"/>
      <w:marLeft w:val="0"/>
      <w:marRight w:val="0"/>
      <w:marTop w:val="0"/>
      <w:marBottom w:val="0"/>
      <w:divBdr>
        <w:top w:val="none" w:sz="0" w:space="0" w:color="auto"/>
        <w:left w:val="none" w:sz="0" w:space="0" w:color="auto"/>
        <w:bottom w:val="none" w:sz="0" w:space="0" w:color="auto"/>
        <w:right w:val="none" w:sz="0" w:space="0" w:color="auto"/>
      </w:divBdr>
    </w:div>
    <w:div w:id="339553226">
      <w:bodyDiv w:val="1"/>
      <w:marLeft w:val="0"/>
      <w:marRight w:val="0"/>
      <w:marTop w:val="0"/>
      <w:marBottom w:val="0"/>
      <w:divBdr>
        <w:top w:val="none" w:sz="0" w:space="0" w:color="auto"/>
        <w:left w:val="none" w:sz="0" w:space="0" w:color="auto"/>
        <w:bottom w:val="none" w:sz="0" w:space="0" w:color="auto"/>
        <w:right w:val="none" w:sz="0" w:space="0" w:color="auto"/>
      </w:divBdr>
    </w:div>
    <w:div w:id="343365152">
      <w:bodyDiv w:val="1"/>
      <w:marLeft w:val="0"/>
      <w:marRight w:val="0"/>
      <w:marTop w:val="0"/>
      <w:marBottom w:val="0"/>
      <w:divBdr>
        <w:top w:val="none" w:sz="0" w:space="0" w:color="auto"/>
        <w:left w:val="none" w:sz="0" w:space="0" w:color="auto"/>
        <w:bottom w:val="none" w:sz="0" w:space="0" w:color="auto"/>
        <w:right w:val="none" w:sz="0" w:space="0" w:color="auto"/>
      </w:divBdr>
    </w:div>
    <w:div w:id="395476833">
      <w:bodyDiv w:val="1"/>
      <w:marLeft w:val="0"/>
      <w:marRight w:val="0"/>
      <w:marTop w:val="0"/>
      <w:marBottom w:val="0"/>
      <w:divBdr>
        <w:top w:val="none" w:sz="0" w:space="0" w:color="auto"/>
        <w:left w:val="none" w:sz="0" w:space="0" w:color="auto"/>
        <w:bottom w:val="none" w:sz="0" w:space="0" w:color="auto"/>
        <w:right w:val="none" w:sz="0" w:space="0" w:color="auto"/>
      </w:divBdr>
    </w:div>
    <w:div w:id="454258472">
      <w:bodyDiv w:val="1"/>
      <w:marLeft w:val="0"/>
      <w:marRight w:val="0"/>
      <w:marTop w:val="0"/>
      <w:marBottom w:val="0"/>
      <w:divBdr>
        <w:top w:val="none" w:sz="0" w:space="0" w:color="auto"/>
        <w:left w:val="none" w:sz="0" w:space="0" w:color="auto"/>
        <w:bottom w:val="none" w:sz="0" w:space="0" w:color="auto"/>
        <w:right w:val="none" w:sz="0" w:space="0" w:color="auto"/>
      </w:divBdr>
    </w:div>
    <w:div w:id="469321359">
      <w:bodyDiv w:val="1"/>
      <w:marLeft w:val="0"/>
      <w:marRight w:val="0"/>
      <w:marTop w:val="0"/>
      <w:marBottom w:val="0"/>
      <w:divBdr>
        <w:top w:val="none" w:sz="0" w:space="0" w:color="auto"/>
        <w:left w:val="none" w:sz="0" w:space="0" w:color="auto"/>
        <w:bottom w:val="none" w:sz="0" w:space="0" w:color="auto"/>
        <w:right w:val="none" w:sz="0" w:space="0" w:color="auto"/>
      </w:divBdr>
    </w:div>
    <w:div w:id="490296376">
      <w:bodyDiv w:val="1"/>
      <w:marLeft w:val="0"/>
      <w:marRight w:val="0"/>
      <w:marTop w:val="0"/>
      <w:marBottom w:val="0"/>
      <w:divBdr>
        <w:top w:val="none" w:sz="0" w:space="0" w:color="auto"/>
        <w:left w:val="none" w:sz="0" w:space="0" w:color="auto"/>
        <w:bottom w:val="none" w:sz="0" w:space="0" w:color="auto"/>
        <w:right w:val="none" w:sz="0" w:space="0" w:color="auto"/>
      </w:divBdr>
    </w:div>
    <w:div w:id="531500670">
      <w:bodyDiv w:val="1"/>
      <w:marLeft w:val="0"/>
      <w:marRight w:val="0"/>
      <w:marTop w:val="0"/>
      <w:marBottom w:val="0"/>
      <w:divBdr>
        <w:top w:val="none" w:sz="0" w:space="0" w:color="auto"/>
        <w:left w:val="none" w:sz="0" w:space="0" w:color="auto"/>
        <w:bottom w:val="none" w:sz="0" w:space="0" w:color="auto"/>
        <w:right w:val="none" w:sz="0" w:space="0" w:color="auto"/>
      </w:divBdr>
    </w:div>
    <w:div w:id="540627389">
      <w:bodyDiv w:val="1"/>
      <w:marLeft w:val="0"/>
      <w:marRight w:val="0"/>
      <w:marTop w:val="0"/>
      <w:marBottom w:val="0"/>
      <w:divBdr>
        <w:top w:val="none" w:sz="0" w:space="0" w:color="auto"/>
        <w:left w:val="none" w:sz="0" w:space="0" w:color="auto"/>
        <w:bottom w:val="none" w:sz="0" w:space="0" w:color="auto"/>
        <w:right w:val="none" w:sz="0" w:space="0" w:color="auto"/>
      </w:divBdr>
    </w:div>
    <w:div w:id="702094385">
      <w:bodyDiv w:val="1"/>
      <w:marLeft w:val="0"/>
      <w:marRight w:val="0"/>
      <w:marTop w:val="0"/>
      <w:marBottom w:val="0"/>
      <w:divBdr>
        <w:top w:val="none" w:sz="0" w:space="0" w:color="auto"/>
        <w:left w:val="none" w:sz="0" w:space="0" w:color="auto"/>
        <w:bottom w:val="none" w:sz="0" w:space="0" w:color="auto"/>
        <w:right w:val="none" w:sz="0" w:space="0" w:color="auto"/>
      </w:divBdr>
    </w:div>
    <w:div w:id="740442418">
      <w:bodyDiv w:val="1"/>
      <w:marLeft w:val="0"/>
      <w:marRight w:val="0"/>
      <w:marTop w:val="0"/>
      <w:marBottom w:val="0"/>
      <w:divBdr>
        <w:top w:val="none" w:sz="0" w:space="0" w:color="auto"/>
        <w:left w:val="none" w:sz="0" w:space="0" w:color="auto"/>
        <w:bottom w:val="none" w:sz="0" w:space="0" w:color="auto"/>
        <w:right w:val="none" w:sz="0" w:space="0" w:color="auto"/>
      </w:divBdr>
    </w:div>
    <w:div w:id="748700090">
      <w:bodyDiv w:val="1"/>
      <w:marLeft w:val="0"/>
      <w:marRight w:val="0"/>
      <w:marTop w:val="0"/>
      <w:marBottom w:val="0"/>
      <w:divBdr>
        <w:top w:val="none" w:sz="0" w:space="0" w:color="auto"/>
        <w:left w:val="none" w:sz="0" w:space="0" w:color="auto"/>
        <w:bottom w:val="none" w:sz="0" w:space="0" w:color="auto"/>
        <w:right w:val="none" w:sz="0" w:space="0" w:color="auto"/>
      </w:divBdr>
    </w:div>
    <w:div w:id="749810242">
      <w:bodyDiv w:val="1"/>
      <w:marLeft w:val="0"/>
      <w:marRight w:val="0"/>
      <w:marTop w:val="0"/>
      <w:marBottom w:val="0"/>
      <w:divBdr>
        <w:top w:val="none" w:sz="0" w:space="0" w:color="auto"/>
        <w:left w:val="none" w:sz="0" w:space="0" w:color="auto"/>
        <w:bottom w:val="none" w:sz="0" w:space="0" w:color="auto"/>
        <w:right w:val="none" w:sz="0" w:space="0" w:color="auto"/>
      </w:divBdr>
    </w:div>
    <w:div w:id="827751044">
      <w:bodyDiv w:val="1"/>
      <w:marLeft w:val="0"/>
      <w:marRight w:val="0"/>
      <w:marTop w:val="0"/>
      <w:marBottom w:val="0"/>
      <w:divBdr>
        <w:top w:val="none" w:sz="0" w:space="0" w:color="auto"/>
        <w:left w:val="none" w:sz="0" w:space="0" w:color="auto"/>
        <w:bottom w:val="none" w:sz="0" w:space="0" w:color="auto"/>
        <w:right w:val="none" w:sz="0" w:space="0" w:color="auto"/>
      </w:divBdr>
    </w:div>
    <w:div w:id="877931345">
      <w:bodyDiv w:val="1"/>
      <w:marLeft w:val="0"/>
      <w:marRight w:val="0"/>
      <w:marTop w:val="0"/>
      <w:marBottom w:val="0"/>
      <w:divBdr>
        <w:top w:val="none" w:sz="0" w:space="0" w:color="auto"/>
        <w:left w:val="none" w:sz="0" w:space="0" w:color="auto"/>
        <w:bottom w:val="none" w:sz="0" w:space="0" w:color="auto"/>
        <w:right w:val="none" w:sz="0" w:space="0" w:color="auto"/>
      </w:divBdr>
    </w:div>
    <w:div w:id="894897462">
      <w:bodyDiv w:val="1"/>
      <w:marLeft w:val="0"/>
      <w:marRight w:val="0"/>
      <w:marTop w:val="0"/>
      <w:marBottom w:val="0"/>
      <w:divBdr>
        <w:top w:val="none" w:sz="0" w:space="0" w:color="auto"/>
        <w:left w:val="none" w:sz="0" w:space="0" w:color="auto"/>
        <w:bottom w:val="none" w:sz="0" w:space="0" w:color="auto"/>
        <w:right w:val="none" w:sz="0" w:space="0" w:color="auto"/>
      </w:divBdr>
    </w:div>
    <w:div w:id="970473760">
      <w:bodyDiv w:val="1"/>
      <w:marLeft w:val="0"/>
      <w:marRight w:val="0"/>
      <w:marTop w:val="0"/>
      <w:marBottom w:val="0"/>
      <w:divBdr>
        <w:top w:val="none" w:sz="0" w:space="0" w:color="auto"/>
        <w:left w:val="none" w:sz="0" w:space="0" w:color="auto"/>
        <w:bottom w:val="none" w:sz="0" w:space="0" w:color="auto"/>
        <w:right w:val="none" w:sz="0" w:space="0" w:color="auto"/>
      </w:divBdr>
    </w:div>
    <w:div w:id="1035615492">
      <w:bodyDiv w:val="1"/>
      <w:marLeft w:val="0"/>
      <w:marRight w:val="0"/>
      <w:marTop w:val="0"/>
      <w:marBottom w:val="0"/>
      <w:divBdr>
        <w:top w:val="none" w:sz="0" w:space="0" w:color="auto"/>
        <w:left w:val="none" w:sz="0" w:space="0" w:color="auto"/>
        <w:bottom w:val="none" w:sz="0" w:space="0" w:color="auto"/>
        <w:right w:val="none" w:sz="0" w:space="0" w:color="auto"/>
      </w:divBdr>
    </w:div>
    <w:div w:id="1095783917">
      <w:bodyDiv w:val="1"/>
      <w:marLeft w:val="0"/>
      <w:marRight w:val="0"/>
      <w:marTop w:val="0"/>
      <w:marBottom w:val="0"/>
      <w:divBdr>
        <w:top w:val="none" w:sz="0" w:space="0" w:color="auto"/>
        <w:left w:val="none" w:sz="0" w:space="0" w:color="auto"/>
        <w:bottom w:val="none" w:sz="0" w:space="0" w:color="auto"/>
        <w:right w:val="none" w:sz="0" w:space="0" w:color="auto"/>
      </w:divBdr>
    </w:div>
    <w:div w:id="1103113028">
      <w:bodyDiv w:val="1"/>
      <w:marLeft w:val="0"/>
      <w:marRight w:val="0"/>
      <w:marTop w:val="0"/>
      <w:marBottom w:val="0"/>
      <w:divBdr>
        <w:top w:val="none" w:sz="0" w:space="0" w:color="auto"/>
        <w:left w:val="none" w:sz="0" w:space="0" w:color="auto"/>
        <w:bottom w:val="none" w:sz="0" w:space="0" w:color="auto"/>
        <w:right w:val="none" w:sz="0" w:space="0" w:color="auto"/>
      </w:divBdr>
    </w:div>
    <w:div w:id="1157501433">
      <w:bodyDiv w:val="1"/>
      <w:marLeft w:val="0"/>
      <w:marRight w:val="0"/>
      <w:marTop w:val="0"/>
      <w:marBottom w:val="0"/>
      <w:divBdr>
        <w:top w:val="none" w:sz="0" w:space="0" w:color="auto"/>
        <w:left w:val="none" w:sz="0" w:space="0" w:color="auto"/>
        <w:bottom w:val="none" w:sz="0" w:space="0" w:color="auto"/>
        <w:right w:val="none" w:sz="0" w:space="0" w:color="auto"/>
      </w:divBdr>
    </w:div>
    <w:div w:id="1227453242">
      <w:bodyDiv w:val="1"/>
      <w:marLeft w:val="0"/>
      <w:marRight w:val="0"/>
      <w:marTop w:val="0"/>
      <w:marBottom w:val="0"/>
      <w:divBdr>
        <w:top w:val="none" w:sz="0" w:space="0" w:color="auto"/>
        <w:left w:val="none" w:sz="0" w:space="0" w:color="auto"/>
        <w:bottom w:val="none" w:sz="0" w:space="0" w:color="auto"/>
        <w:right w:val="none" w:sz="0" w:space="0" w:color="auto"/>
      </w:divBdr>
    </w:div>
    <w:div w:id="1231234524">
      <w:bodyDiv w:val="1"/>
      <w:marLeft w:val="0"/>
      <w:marRight w:val="0"/>
      <w:marTop w:val="0"/>
      <w:marBottom w:val="0"/>
      <w:divBdr>
        <w:top w:val="none" w:sz="0" w:space="0" w:color="auto"/>
        <w:left w:val="none" w:sz="0" w:space="0" w:color="auto"/>
        <w:bottom w:val="none" w:sz="0" w:space="0" w:color="auto"/>
        <w:right w:val="none" w:sz="0" w:space="0" w:color="auto"/>
      </w:divBdr>
    </w:div>
    <w:div w:id="1303385231">
      <w:bodyDiv w:val="1"/>
      <w:marLeft w:val="0"/>
      <w:marRight w:val="0"/>
      <w:marTop w:val="0"/>
      <w:marBottom w:val="0"/>
      <w:divBdr>
        <w:top w:val="none" w:sz="0" w:space="0" w:color="auto"/>
        <w:left w:val="none" w:sz="0" w:space="0" w:color="auto"/>
        <w:bottom w:val="none" w:sz="0" w:space="0" w:color="auto"/>
        <w:right w:val="none" w:sz="0" w:space="0" w:color="auto"/>
      </w:divBdr>
    </w:div>
    <w:div w:id="1378432280">
      <w:bodyDiv w:val="1"/>
      <w:marLeft w:val="0"/>
      <w:marRight w:val="0"/>
      <w:marTop w:val="0"/>
      <w:marBottom w:val="0"/>
      <w:divBdr>
        <w:top w:val="none" w:sz="0" w:space="0" w:color="auto"/>
        <w:left w:val="none" w:sz="0" w:space="0" w:color="auto"/>
        <w:bottom w:val="none" w:sz="0" w:space="0" w:color="auto"/>
        <w:right w:val="none" w:sz="0" w:space="0" w:color="auto"/>
      </w:divBdr>
    </w:div>
    <w:div w:id="1400130638">
      <w:bodyDiv w:val="1"/>
      <w:marLeft w:val="0"/>
      <w:marRight w:val="0"/>
      <w:marTop w:val="0"/>
      <w:marBottom w:val="0"/>
      <w:divBdr>
        <w:top w:val="none" w:sz="0" w:space="0" w:color="auto"/>
        <w:left w:val="none" w:sz="0" w:space="0" w:color="auto"/>
        <w:bottom w:val="none" w:sz="0" w:space="0" w:color="auto"/>
        <w:right w:val="none" w:sz="0" w:space="0" w:color="auto"/>
      </w:divBdr>
    </w:div>
    <w:div w:id="1423262778">
      <w:bodyDiv w:val="1"/>
      <w:marLeft w:val="0"/>
      <w:marRight w:val="0"/>
      <w:marTop w:val="0"/>
      <w:marBottom w:val="0"/>
      <w:divBdr>
        <w:top w:val="none" w:sz="0" w:space="0" w:color="auto"/>
        <w:left w:val="none" w:sz="0" w:space="0" w:color="auto"/>
        <w:bottom w:val="none" w:sz="0" w:space="0" w:color="auto"/>
        <w:right w:val="none" w:sz="0" w:space="0" w:color="auto"/>
      </w:divBdr>
    </w:div>
    <w:div w:id="1451434638">
      <w:bodyDiv w:val="1"/>
      <w:marLeft w:val="0"/>
      <w:marRight w:val="0"/>
      <w:marTop w:val="0"/>
      <w:marBottom w:val="0"/>
      <w:divBdr>
        <w:top w:val="none" w:sz="0" w:space="0" w:color="auto"/>
        <w:left w:val="none" w:sz="0" w:space="0" w:color="auto"/>
        <w:bottom w:val="none" w:sz="0" w:space="0" w:color="auto"/>
        <w:right w:val="none" w:sz="0" w:space="0" w:color="auto"/>
      </w:divBdr>
    </w:div>
    <w:div w:id="1453480861">
      <w:bodyDiv w:val="1"/>
      <w:marLeft w:val="0"/>
      <w:marRight w:val="0"/>
      <w:marTop w:val="0"/>
      <w:marBottom w:val="0"/>
      <w:divBdr>
        <w:top w:val="none" w:sz="0" w:space="0" w:color="auto"/>
        <w:left w:val="none" w:sz="0" w:space="0" w:color="auto"/>
        <w:bottom w:val="none" w:sz="0" w:space="0" w:color="auto"/>
        <w:right w:val="none" w:sz="0" w:space="0" w:color="auto"/>
      </w:divBdr>
    </w:div>
    <w:div w:id="1479765368">
      <w:bodyDiv w:val="1"/>
      <w:marLeft w:val="0"/>
      <w:marRight w:val="0"/>
      <w:marTop w:val="0"/>
      <w:marBottom w:val="0"/>
      <w:divBdr>
        <w:top w:val="none" w:sz="0" w:space="0" w:color="auto"/>
        <w:left w:val="none" w:sz="0" w:space="0" w:color="auto"/>
        <w:bottom w:val="none" w:sz="0" w:space="0" w:color="auto"/>
        <w:right w:val="none" w:sz="0" w:space="0" w:color="auto"/>
      </w:divBdr>
    </w:div>
    <w:div w:id="1498497208">
      <w:bodyDiv w:val="1"/>
      <w:marLeft w:val="0"/>
      <w:marRight w:val="0"/>
      <w:marTop w:val="0"/>
      <w:marBottom w:val="0"/>
      <w:divBdr>
        <w:top w:val="none" w:sz="0" w:space="0" w:color="auto"/>
        <w:left w:val="none" w:sz="0" w:space="0" w:color="auto"/>
        <w:bottom w:val="none" w:sz="0" w:space="0" w:color="auto"/>
        <w:right w:val="none" w:sz="0" w:space="0" w:color="auto"/>
      </w:divBdr>
    </w:div>
    <w:div w:id="1520192996">
      <w:bodyDiv w:val="1"/>
      <w:marLeft w:val="0"/>
      <w:marRight w:val="0"/>
      <w:marTop w:val="0"/>
      <w:marBottom w:val="0"/>
      <w:divBdr>
        <w:top w:val="none" w:sz="0" w:space="0" w:color="auto"/>
        <w:left w:val="none" w:sz="0" w:space="0" w:color="auto"/>
        <w:bottom w:val="none" w:sz="0" w:space="0" w:color="auto"/>
        <w:right w:val="none" w:sz="0" w:space="0" w:color="auto"/>
      </w:divBdr>
    </w:div>
    <w:div w:id="1584603258">
      <w:bodyDiv w:val="1"/>
      <w:marLeft w:val="0"/>
      <w:marRight w:val="0"/>
      <w:marTop w:val="0"/>
      <w:marBottom w:val="0"/>
      <w:divBdr>
        <w:top w:val="none" w:sz="0" w:space="0" w:color="auto"/>
        <w:left w:val="none" w:sz="0" w:space="0" w:color="auto"/>
        <w:bottom w:val="none" w:sz="0" w:space="0" w:color="auto"/>
        <w:right w:val="none" w:sz="0" w:space="0" w:color="auto"/>
      </w:divBdr>
    </w:div>
    <w:div w:id="1590459035">
      <w:bodyDiv w:val="1"/>
      <w:marLeft w:val="0"/>
      <w:marRight w:val="0"/>
      <w:marTop w:val="0"/>
      <w:marBottom w:val="0"/>
      <w:divBdr>
        <w:top w:val="none" w:sz="0" w:space="0" w:color="auto"/>
        <w:left w:val="none" w:sz="0" w:space="0" w:color="auto"/>
        <w:bottom w:val="none" w:sz="0" w:space="0" w:color="auto"/>
        <w:right w:val="none" w:sz="0" w:space="0" w:color="auto"/>
      </w:divBdr>
    </w:div>
    <w:div w:id="1671444155">
      <w:bodyDiv w:val="1"/>
      <w:marLeft w:val="0"/>
      <w:marRight w:val="0"/>
      <w:marTop w:val="0"/>
      <w:marBottom w:val="0"/>
      <w:divBdr>
        <w:top w:val="none" w:sz="0" w:space="0" w:color="auto"/>
        <w:left w:val="none" w:sz="0" w:space="0" w:color="auto"/>
        <w:bottom w:val="none" w:sz="0" w:space="0" w:color="auto"/>
        <w:right w:val="none" w:sz="0" w:space="0" w:color="auto"/>
      </w:divBdr>
    </w:div>
    <w:div w:id="1695038971">
      <w:bodyDiv w:val="1"/>
      <w:marLeft w:val="0"/>
      <w:marRight w:val="0"/>
      <w:marTop w:val="0"/>
      <w:marBottom w:val="0"/>
      <w:divBdr>
        <w:top w:val="none" w:sz="0" w:space="0" w:color="auto"/>
        <w:left w:val="none" w:sz="0" w:space="0" w:color="auto"/>
        <w:bottom w:val="none" w:sz="0" w:space="0" w:color="auto"/>
        <w:right w:val="none" w:sz="0" w:space="0" w:color="auto"/>
      </w:divBdr>
    </w:div>
    <w:div w:id="1708138368">
      <w:bodyDiv w:val="1"/>
      <w:marLeft w:val="0"/>
      <w:marRight w:val="0"/>
      <w:marTop w:val="0"/>
      <w:marBottom w:val="0"/>
      <w:divBdr>
        <w:top w:val="none" w:sz="0" w:space="0" w:color="auto"/>
        <w:left w:val="none" w:sz="0" w:space="0" w:color="auto"/>
        <w:bottom w:val="none" w:sz="0" w:space="0" w:color="auto"/>
        <w:right w:val="none" w:sz="0" w:space="0" w:color="auto"/>
      </w:divBdr>
    </w:div>
    <w:div w:id="1798639056">
      <w:bodyDiv w:val="1"/>
      <w:marLeft w:val="0"/>
      <w:marRight w:val="0"/>
      <w:marTop w:val="0"/>
      <w:marBottom w:val="0"/>
      <w:divBdr>
        <w:top w:val="none" w:sz="0" w:space="0" w:color="auto"/>
        <w:left w:val="none" w:sz="0" w:space="0" w:color="auto"/>
        <w:bottom w:val="none" w:sz="0" w:space="0" w:color="auto"/>
        <w:right w:val="none" w:sz="0" w:space="0" w:color="auto"/>
      </w:divBdr>
    </w:div>
    <w:div w:id="1816607195">
      <w:bodyDiv w:val="1"/>
      <w:marLeft w:val="0"/>
      <w:marRight w:val="0"/>
      <w:marTop w:val="0"/>
      <w:marBottom w:val="0"/>
      <w:divBdr>
        <w:top w:val="none" w:sz="0" w:space="0" w:color="auto"/>
        <w:left w:val="none" w:sz="0" w:space="0" w:color="auto"/>
        <w:bottom w:val="none" w:sz="0" w:space="0" w:color="auto"/>
        <w:right w:val="none" w:sz="0" w:space="0" w:color="auto"/>
      </w:divBdr>
    </w:div>
    <w:div w:id="1827550163">
      <w:bodyDiv w:val="1"/>
      <w:marLeft w:val="0"/>
      <w:marRight w:val="0"/>
      <w:marTop w:val="0"/>
      <w:marBottom w:val="0"/>
      <w:divBdr>
        <w:top w:val="none" w:sz="0" w:space="0" w:color="auto"/>
        <w:left w:val="none" w:sz="0" w:space="0" w:color="auto"/>
        <w:bottom w:val="none" w:sz="0" w:space="0" w:color="auto"/>
        <w:right w:val="none" w:sz="0" w:space="0" w:color="auto"/>
      </w:divBdr>
    </w:div>
    <w:div w:id="1829704811">
      <w:bodyDiv w:val="1"/>
      <w:marLeft w:val="0"/>
      <w:marRight w:val="0"/>
      <w:marTop w:val="0"/>
      <w:marBottom w:val="0"/>
      <w:divBdr>
        <w:top w:val="none" w:sz="0" w:space="0" w:color="auto"/>
        <w:left w:val="none" w:sz="0" w:space="0" w:color="auto"/>
        <w:bottom w:val="none" w:sz="0" w:space="0" w:color="auto"/>
        <w:right w:val="none" w:sz="0" w:space="0" w:color="auto"/>
      </w:divBdr>
    </w:div>
    <w:div w:id="1919901082">
      <w:bodyDiv w:val="1"/>
      <w:marLeft w:val="0"/>
      <w:marRight w:val="0"/>
      <w:marTop w:val="0"/>
      <w:marBottom w:val="0"/>
      <w:divBdr>
        <w:top w:val="none" w:sz="0" w:space="0" w:color="auto"/>
        <w:left w:val="none" w:sz="0" w:space="0" w:color="auto"/>
        <w:bottom w:val="none" w:sz="0" w:space="0" w:color="auto"/>
        <w:right w:val="none" w:sz="0" w:space="0" w:color="auto"/>
      </w:divBdr>
    </w:div>
    <w:div w:id="1953785300">
      <w:bodyDiv w:val="1"/>
      <w:marLeft w:val="0"/>
      <w:marRight w:val="0"/>
      <w:marTop w:val="0"/>
      <w:marBottom w:val="0"/>
      <w:divBdr>
        <w:top w:val="none" w:sz="0" w:space="0" w:color="auto"/>
        <w:left w:val="none" w:sz="0" w:space="0" w:color="auto"/>
        <w:bottom w:val="none" w:sz="0" w:space="0" w:color="auto"/>
        <w:right w:val="none" w:sz="0" w:space="0" w:color="auto"/>
      </w:divBdr>
    </w:div>
    <w:div w:id="2004897182">
      <w:bodyDiv w:val="1"/>
      <w:marLeft w:val="0"/>
      <w:marRight w:val="0"/>
      <w:marTop w:val="0"/>
      <w:marBottom w:val="0"/>
      <w:divBdr>
        <w:top w:val="none" w:sz="0" w:space="0" w:color="auto"/>
        <w:left w:val="none" w:sz="0" w:space="0" w:color="auto"/>
        <w:bottom w:val="none" w:sz="0" w:space="0" w:color="auto"/>
        <w:right w:val="none" w:sz="0" w:space="0" w:color="auto"/>
      </w:divBdr>
    </w:div>
    <w:div w:id="2082553618">
      <w:bodyDiv w:val="1"/>
      <w:marLeft w:val="0"/>
      <w:marRight w:val="0"/>
      <w:marTop w:val="0"/>
      <w:marBottom w:val="0"/>
      <w:divBdr>
        <w:top w:val="none" w:sz="0" w:space="0" w:color="auto"/>
        <w:left w:val="none" w:sz="0" w:space="0" w:color="auto"/>
        <w:bottom w:val="none" w:sz="0" w:space="0" w:color="auto"/>
        <w:right w:val="none" w:sz="0" w:space="0" w:color="auto"/>
      </w:divBdr>
    </w:div>
    <w:div w:id="2146774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media/image9.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oleObject" Target="embeddings/oleObject2.bin"/><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emf"/><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361E33C89985864D9AA975E7D75E938A" ma:contentTypeVersion="14" ma:contentTypeDescription="Create a new document." ma:contentTypeScope="" ma:versionID="72e078e90f97983cf7b61331f4326cab">
  <xsd:schema xmlns:xsd="http://www.w3.org/2001/XMLSchema" xmlns:xs="http://www.w3.org/2001/XMLSchema" xmlns:p="http://schemas.microsoft.com/office/2006/metadata/properties" xmlns:ns2="49ad96b0-caf3-4f73-a41a-1bfb2e5a4f18" xmlns:ns3="a7bc6c04-a6f3-4b85-abcc-278c78dc556b" xmlns:ns4="55203b47-d1d7-4393-ae6d-8c2601aa5758" targetNamespace="http://schemas.microsoft.com/office/2006/metadata/properties" ma:root="true" ma:fieldsID="e8658cba1bf862a87070444ed3d733ec" ns2:_="" ns3:_="" ns4:_="">
    <xsd:import namespace="49ad96b0-caf3-4f73-a41a-1bfb2e5a4f18"/>
    <xsd:import namespace="a7bc6c04-a6f3-4b85-abcc-278c78dc556b"/>
    <xsd:import namespace="55203b47-d1d7-4393-ae6d-8c2601aa575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4:SharedWithUsers" minOccurs="0"/>
                <xsd:element ref="ns4:SharedWithDetails"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ad96b0-caf3-4f73-a41a-1bfb2e5a4f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b0b42a8-9b32-41c0-b0eb-2b6bf6f10bb6}" ma:internalName="TaxCatchAll" ma:showField="CatchAllData" ma:web="55203b47-d1d7-4393-ae6d-8c2601aa575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5203b47-d1d7-4393-ae6d-8c2601aa575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7bc6c04-a6f3-4b85-abcc-278c78dc556b" xsi:nil="true"/>
    <lcf76f155ced4ddcb4097134ff3c332f xmlns="49ad96b0-caf3-4f73-a41a-1bfb2e5a4f18">
      <Terms xmlns="http://schemas.microsoft.com/office/infopath/2007/PartnerControls"/>
    </lcf76f155ced4ddcb4097134ff3c332f>
    <MediaLengthInSeconds xmlns="49ad96b0-caf3-4f73-a41a-1bfb2e5a4f18" xsi:nil="true"/>
  </documentManagement>
</p:properties>
</file>

<file path=customXml/itemProps1.xml><?xml version="1.0" encoding="utf-8"?>
<ds:datastoreItem xmlns:ds="http://schemas.openxmlformats.org/officeDocument/2006/customXml" ds:itemID="{04EAB60F-4DCA-4A41-A696-4A16EB3281ED}">
  <ds:schemaRefs>
    <ds:schemaRef ds:uri="http://schemas.microsoft.com/sharepoint/v3/contenttype/forms"/>
  </ds:schemaRefs>
</ds:datastoreItem>
</file>

<file path=customXml/itemProps2.xml><?xml version="1.0" encoding="utf-8"?>
<ds:datastoreItem xmlns:ds="http://schemas.openxmlformats.org/officeDocument/2006/customXml" ds:itemID="{E0CAD79D-F589-43C3-B6A9-9AFE8DEC19E3}">
  <ds:schemaRefs>
    <ds:schemaRef ds:uri="http://schemas.openxmlformats.org/officeDocument/2006/bibliography"/>
  </ds:schemaRefs>
</ds:datastoreItem>
</file>

<file path=customXml/itemProps3.xml><?xml version="1.0" encoding="utf-8"?>
<ds:datastoreItem xmlns:ds="http://schemas.openxmlformats.org/officeDocument/2006/customXml" ds:itemID="{3B131DE6-AF3C-4285-98D5-8682BCB0D5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9ad96b0-caf3-4f73-a41a-1bfb2e5a4f18"/>
    <ds:schemaRef ds:uri="a7bc6c04-a6f3-4b85-abcc-278c78dc556b"/>
    <ds:schemaRef ds:uri="55203b47-d1d7-4393-ae6d-8c2601aa57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15793F9-5A5F-4451-9091-E357DB82382A}">
  <ds:schemaRefs>
    <ds:schemaRef ds:uri="http://schemas.microsoft.com/office/2006/documentManagement/types"/>
    <ds:schemaRef ds:uri="http://purl.org/dc/terms/"/>
    <ds:schemaRef ds:uri="http://www.w3.org/XML/1998/namespace"/>
    <ds:schemaRef ds:uri="http://purl.org/dc/elements/1.1/"/>
    <ds:schemaRef ds:uri="55203b47-d1d7-4393-ae6d-8c2601aa5758"/>
    <ds:schemaRef ds:uri="http://schemas.openxmlformats.org/package/2006/metadata/core-properties"/>
    <ds:schemaRef ds:uri="http://schemas.microsoft.com/office/infopath/2007/PartnerControls"/>
    <ds:schemaRef ds:uri="a7bc6c04-a6f3-4b85-abcc-278c78dc556b"/>
    <ds:schemaRef ds:uri="49ad96b0-caf3-4f73-a41a-1bfb2e5a4f18"/>
    <ds:schemaRef ds:uri="http://schemas.microsoft.com/office/2006/metadata/properties"/>
    <ds:schemaRef ds:uri="http://purl.org/dc/dcmitype/"/>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Normal.dotm</Template>
  <TotalTime>2423</TotalTime>
  <Pages>1</Pages>
  <Words>5710</Words>
  <Characters>32553</Characters>
  <Application>Microsoft Office Word</Application>
  <DocSecurity>4</DocSecurity>
  <Lines>271</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Sergeev, Victor</dc:creator>
  <cp:keywords>CTPClassification=CTP_NT</cp:keywords>
  <cp:lastModifiedBy>Sergeev, Victor</cp:lastModifiedBy>
  <cp:revision>543</cp:revision>
  <dcterms:created xsi:type="dcterms:W3CDTF">2024-05-11T05:42:00Z</dcterms:created>
  <dcterms:modified xsi:type="dcterms:W3CDTF">2024-08-10T01:07:00Z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e6201bd6-7470-4d2f-8a78-5f88857d16ce</vt:lpwstr>
  </property>
  <property fmtid="{D5CDD505-2E9C-101B-9397-08002B2CF9AE}" pid="3" name="CTP_TimeStamp">
    <vt:lpwstr>2020-08-07 18:23:04Z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0x010100361E33C89985864D9AA975E7D75E938A</vt:lpwstr>
  </property>
  <property fmtid="{D5CDD505-2E9C-101B-9397-08002B2CF9AE}" pid="8" name="CTPClassification">
    <vt:lpwstr>CTP_NT</vt:lpwstr>
  </property>
  <property fmtid="{D5CDD505-2E9C-101B-9397-08002B2CF9AE}" pid="9" name="MediaServiceImageTags">
    <vt:lpwstr/>
  </property>
  <property fmtid="{D5CDD505-2E9C-101B-9397-08002B2CF9AE}" pid="10" name="MTWinEqns">
    <vt:bool>true</vt:bool>
  </property>
  <property fmtid="{D5CDD505-2E9C-101B-9397-08002B2CF9AE}" pid="11" name="Order">
    <vt:r8>4684500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